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3A8D0B">
      <w:pPr>
        <w:pStyle w:val="13"/>
        <w:ind w:left="0" w:leftChars="0" w:firstLine="0" w:firstLineChars="0"/>
      </w:pPr>
    </w:p>
    <w:p w14:paraId="71EAB638">
      <w:pPr>
        <w:spacing w:line="360" w:lineRule="auto"/>
        <w:ind w:firstLine="562" w:firstLineChars="100"/>
        <w:jc w:val="center"/>
        <w:rPr>
          <w:rFonts w:hint="default" w:ascii="宋体" w:hAnsi="宋体" w:eastAsia="宋体" w:cs="宋体"/>
          <w:b/>
          <w:color w:val="auto"/>
          <w:sz w:val="56"/>
          <w:szCs w:val="56"/>
          <w:highlight w:val="none"/>
          <w:lang w:val="en-US" w:eastAsia="zh-CN"/>
        </w:rPr>
      </w:pPr>
      <w:r>
        <w:rPr>
          <w:rFonts w:hint="eastAsia" w:ascii="宋体" w:hAnsi="宋体" w:cs="宋体"/>
          <w:b/>
          <w:color w:val="auto"/>
          <w:sz w:val="56"/>
          <w:szCs w:val="56"/>
          <w:highlight w:val="none"/>
          <w:lang w:val="en-US" w:eastAsia="zh-CN"/>
        </w:rPr>
        <w:t>桐城师范高等专科学校交通班车租赁服务采购项目（二次）</w:t>
      </w:r>
    </w:p>
    <w:p w14:paraId="012F5E32">
      <w:pPr>
        <w:pStyle w:val="47"/>
        <w:rPr>
          <w:rFonts w:hint="eastAsia"/>
          <w:color w:val="auto"/>
          <w:highlight w:val="none"/>
        </w:rPr>
      </w:pPr>
    </w:p>
    <w:p w14:paraId="16BD5BFA">
      <w:pPr>
        <w:spacing w:line="480" w:lineRule="exact"/>
        <w:rPr>
          <w:rFonts w:ascii="宋体"/>
          <w:color w:val="auto"/>
          <w:sz w:val="44"/>
          <w:szCs w:val="44"/>
          <w:highlight w:val="none"/>
        </w:rPr>
      </w:pPr>
    </w:p>
    <w:p w14:paraId="2E845CB9">
      <w:pPr>
        <w:pStyle w:val="47"/>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0A0C4D98">
      <w:pPr>
        <w:spacing w:line="480" w:lineRule="exact"/>
        <w:rPr>
          <w:rFonts w:ascii="仿宋_GB2312" w:hAnsi="宋体" w:eastAsia="仿宋_GB2312"/>
          <w:b/>
          <w:color w:val="auto"/>
          <w:sz w:val="44"/>
          <w:szCs w:val="44"/>
          <w:highlight w:val="none"/>
        </w:rPr>
      </w:pPr>
    </w:p>
    <w:p w14:paraId="573E3840">
      <w:pPr>
        <w:spacing w:line="480" w:lineRule="exact"/>
        <w:rPr>
          <w:rFonts w:ascii="宋体"/>
          <w:color w:val="auto"/>
          <w:sz w:val="144"/>
          <w:szCs w:val="144"/>
          <w:highlight w:val="none"/>
        </w:rPr>
      </w:pPr>
    </w:p>
    <w:p w14:paraId="3412A2E2">
      <w:pPr>
        <w:spacing w:line="480" w:lineRule="exact"/>
        <w:jc w:val="center"/>
        <w:rPr>
          <w:rFonts w:hint="eastAsia" w:ascii="宋体" w:hAnsi="宋体" w:cs="宋体"/>
          <w:b/>
          <w:bCs/>
          <w:color w:val="auto"/>
          <w:sz w:val="28"/>
          <w:szCs w:val="28"/>
          <w:highlight w:val="none"/>
        </w:rPr>
      </w:pPr>
    </w:p>
    <w:p w14:paraId="3A64AE3D">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项目编号：TCSZCG(202</w:t>
      </w:r>
      <w:r>
        <w:rPr>
          <w:rFonts w:hint="eastAsia" w:ascii="宋体" w:hAnsi="宋体" w:cs="宋体"/>
          <w:b/>
          <w:bCs/>
          <w:color w:val="auto"/>
          <w:sz w:val="28"/>
          <w:szCs w:val="28"/>
          <w:highlight w:val="none"/>
          <w:lang w:val="en-US" w:eastAsia="zh-CN"/>
        </w:rPr>
        <w:t>5</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 xml:space="preserve">019 </w:t>
      </w:r>
      <w:r>
        <w:rPr>
          <w:rFonts w:hint="eastAsia" w:ascii="宋体" w:hAnsi="宋体" w:cs="宋体"/>
          <w:b/>
          <w:bCs/>
          <w:color w:val="auto"/>
          <w:sz w:val="28"/>
          <w:szCs w:val="28"/>
          <w:highlight w:val="none"/>
        </w:rPr>
        <w:t>号</w:t>
      </w:r>
    </w:p>
    <w:p w14:paraId="60801A24">
      <w:pPr>
        <w:spacing w:line="480" w:lineRule="exact"/>
        <w:jc w:val="center"/>
        <w:rPr>
          <w:rFonts w:ascii="宋体" w:hAnsi="宋体" w:cs="仿宋_GB2312"/>
          <w:b/>
          <w:bCs/>
          <w:color w:val="auto"/>
          <w:sz w:val="28"/>
          <w:szCs w:val="28"/>
          <w:highlight w:val="none"/>
        </w:rPr>
      </w:pPr>
    </w:p>
    <w:p w14:paraId="2B5EF3EB">
      <w:pPr>
        <w:spacing w:line="480" w:lineRule="exact"/>
        <w:rPr>
          <w:rFonts w:ascii="宋体" w:hAnsi="宋体" w:cs="仿宋_GB2312"/>
          <w:color w:val="auto"/>
          <w:szCs w:val="21"/>
          <w:highlight w:val="none"/>
        </w:rPr>
      </w:pPr>
    </w:p>
    <w:p w14:paraId="3A46A1F9">
      <w:pPr>
        <w:spacing w:line="480" w:lineRule="exact"/>
        <w:rPr>
          <w:rFonts w:ascii="宋体" w:hAnsi="宋体" w:cs="仿宋_GB2312"/>
          <w:color w:val="auto"/>
          <w:szCs w:val="21"/>
          <w:highlight w:val="none"/>
        </w:rPr>
      </w:pPr>
    </w:p>
    <w:p w14:paraId="088D46C3">
      <w:pPr>
        <w:spacing w:line="480" w:lineRule="exact"/>
        <w:rPr>
          <w:rFonts w:ascii="宋体" w:hAnsi="宋体" w:cs="仿宋_GB2312"/>
          <w:color w:val="auto"/>
          <w:szCs w:val="21"/>
          <w:highlight w:val="none"/>
        </w:rPr>
      </w:pPr>
    </w:p>
    <w:p w14:paraId="565F3C01">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14:paraId="136F318C">
      <w:pPr>
        <w:spacing w:line="360" w:lineRule="auto"/>
        <w:rPr>
          <w:rFonts w:ascii="宋体" w:hAnsi="宋体" w:cs="仿宋_GB2312"/>
          <w:b/>
          <w:color w:val="auto"/>
          <w:sz w:val="24"/>
          <w:highlight w:val="none"/>
        </w:rPr>
      </w:pPr>
    </w:p>
    <w:p w14:paraId="2CB90923">
      <w:pPr>
        <w:spacing w:line="360" w:lineRule="auto"/>
        <w:rPr>
          <w:rFonts w:hint="eastAsia" w:ascii="仿宋" w:hAnsi="仿宋" w:eastAsia="仿宋" w:cs="仿宋"/>
          <w:b/>
          <w:color w:val="auto"/>
          <w:sz w:val="24"/>
          <w:highlight w:val="none"/>
        </w:rPr>
      </w:pPr>
    </w:p>
    <w:p w14:paraId="7CADB34F">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 xml:space="preserve"> 安徽文都招标代理咨询有限公司</w:t>
      </w:r>
      <w:r>
        <w:rPr>
          <w:rFonts w:hint="eastAsia" w:ascii="仿宋" w:hAnsi="仿宋" w:eastAsia="仿宋" w:cs="仿宋"/>
          <w:b/>
          <w:color w:val="auto"/>
          <w:spacing w:val="20"/>
          <w:sz w:val="30"/>
          <w:szCs w:val="30"/>
          <w:highlight w:val="none"/>
          <w:u w:val="single"/>
        </w:rPr>
        <w:t xml:space="preserve"> </w:t>
      </w:r>
      <w:r>
        <w:rPr>
          <w:rFonts w:hint="eastAsia" w:ascii="仿宋" w:hAnsi="仿宋" w:eastAsia="仿宋" w:cs="仿宋"/>
          <w:b/>
          <w:color w:val="auto"/>
          <w:spacing w:val="20"/>
          <w:sz w:val="30"/>
          <w:szCs w:val="30"/>
          <w:highlight w:val="none"/>
          <w:u w:val="single"/>
          <w:lang w:val="en-US" w:eastAsia="zh-CN"/>
        </w:rPr>
        <w:t xml:space="preserve">  </w:t>
      </w:r>
      <w:r>
        <w:rPr>
          <w:rFonts w:hint="eastAsia" w:ascii="仿宋" w:hAnsi="仿宋" w:eastAsia="仿宋" w:cs="仿宋"/>
          <w:b/>
          <w:color w:val="auto"/>
          <w:spacing w:val="20"/>
          <w:sz w:val="30"/>
          <w:szCs w:val="30"/>
          <w:highlight w:val="none"/>
          <w:u w:val="single"/>
        </w:rPr>
        <w:t xml:space="preserve">  </w:t>
      </w:r>
    </w:p>
    <w:p w14:paraId="22CD2A1D">
      <w:pPr>
        <w:spacing w:line="360" w:lineRule="auto"/>
        <w:rPr>
          <w:rFonts w:ascii="宋体" w:hAnsi="宋体" w:cs="仿宋_GB2312"/>
          <w:b/>
          <w:color w:val="auto"/>
          <w:sz w:val="24"/>
          <w:highlight w:val="none"/>
          <w:u w:val="single"/>
        </w:rPr>
      </w:pPr>
    </w:p>
    <w:p w14:paraId="3F06ABF7">
      <w:pPr>
        <w:spacing w:line="360" w:lineRule="auto"/>
        <w:rPr>
          <w:rFonts w:ascii="宋体" w:hAnsi="宋体" w:cs="仿宋_GB2312"/>
          <w:color w:val="auto"/>
          <w:sz w:val="24"/>
          <w:highlight w:val="none"/>
        </w:rPr>
      </w:pPr>
    </w:p>
    <w:p w14:paraId="4B044ED0">
      <w:pPr>
        <w:spacing w:line="360" w:lineRule="auto"/>
        <w:rPr>
          <w:rFonts w:ascii="宋体" w:hAnsi="宋体" w:cs="仿宋_GB2312"/>
          <w:b/>
          <w:color w:val="auto"/>
          <w:sz w:val="24"/>
          <w:highlight w:val="none"/>
          <w:u w:val="single"/>
        </w:rPr>
      </w:pPr>
    </w:p>
    <w:p w14:paraId="397A0260">
      <w:pPr>
        <w:spacing w:line="480" w:lineRule="exact"/>
        <w:rPr>
          <w:rFonts w:ascii="宋体" w:hAnsi="宋体" w:cs="仿宋_GB2312"/>
          <w:color w:val="auto"/>
          <w:szCs w:val="21"/>
          <w:highlight w:val="none"/>
        </w:rPr>
      </w:pPr>
    </w:p>
    <w:p w14:paraId="395EFA32">
      <w:pPr>
        <w:spacing w:line="480" w:lineRule="exact"/>
        <w:rPr>
          <w:rFonts w:ascii="宋体" w:hAnsi="宋体" w:cs="仿宋_GB2312"/>
          <w:color w:val="auto"/>
          <w:szCs w:val="21"/>
          <w:highlight w:val="none"/>
        </w:rPr>
      </w:pPr>
    </w:p>
    <w:p w14:paraId="42D3256F">
      <w:pPr>
        <w:spacing w:line="480" w:lineRule="exact"/>
        <w:jc w:val="center"/>
        <w:rPr>
          <w:rFonts w:hint="eastAsia" w:ascii="黑体" w:hAnsi="黑体" w:eastAsia="黑体" w:cs="宋体"/>
          <w:b/>
          <w:color w:val="auto"/>
          <w:kern w:val="0"/>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2025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8  </w:t>
      </w:r>
      <w:r>
        <w:rPr>
          <w:rFonts w:hint="eastAsia" w:ascii="宋体" w:hAnsi="宋体" w:cs="仿宋_GB2312"/>
          <w:color w:val="auto"/>
          <w:sz w:val="32"/>
          <w:szCs w:val="32"/>
          <w:highlight w:val="none"/>
        </w:rPr>
        <w:t>月</w:t>
      </w:r>
    </w:p>
    <w:p w14:paraId="0910BEB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0CD0EF50">
      <w:pPr>
        <w:pStyle w:val="48"/>
      </w:pPr>
    </w:p>
    <w:p w14:paraId="410A2A1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一、请各市场主体依法参与公共资源交易活动，如存在以下情形的，公共资源交易监管部门将其作为扫黑除恶专项斗争的打击重点予以处理。</w:t>
      </w:r>
    </w:p>
    <w:p w14:paraId="5176196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1A19696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57A9301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7DDA995F">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652A24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74EAD17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39B9AAB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3E47C02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 文件</w:t>
      </w:r>
      <w:r>
        <w:rPr>
          <w:rFonts w:hint="eastAsia" w:ascii="宋体" w:hAnsi="宋体" w:cs="宋体"/>
          <w:b/>
          <w:color w:val="auto"/>
          <w:kern w:val="0"/>
          <w:sz w:val="24"/>
          <w:highlight w:val="none"/>
        </w:rPr>
        <w:t xml:space="preserve">条款的违法违规行为。 </w:t>
      </w:r>
    </w:p>
    <w:p w14:paraId="089F835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792F2A69">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 xml:space="preserve">谈判 </w:t>
      </w:r>
      <w:r>
        <w:rPr>
          <w:rFonts w:hint="eastAsia" w:ascii="宋体" w:hAnsi="宋体" w:cs="宋体"/>
          <w:b/>
          <w:color w:val="auto"/>
          <w:kern w:val="0"/>
          <w:sz w:val="24"/>
          <w:highlight w:val="none"/>
        </w:rPr>
        <w:t xml:space="preserve">活动。 </w:t>
      </w:r>
    </w:p>
    <w:p w14:paraId="286F0EC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6B70AED8">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18B9691F">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请依据项目资格要求，自行核对营业执照合法有效。</w:t>
      </w:r>
    </w:p>
    <w:p w14:paraId="4C19352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w:t>
      </w:r>
      <w:r>
        <w:rPr>
          <w:rFonts w:hint="eastAsia" w:ascii="宋体" w:hAnsi="宋体" w:cs="宋体"/>
          <w:b/>
          <w:color w:val="auto"/>
          <w:kern w:val="0"/>
          <w:sz w:val="24"/>
          <w:szCs w:val="24"/>
          <w:highlight w:val="none"/>
          <w:lang w:eastAsia="zh-CN"/>
        </w:rPr>
        <w:t>.</w:t>
      </w:r>
      <w:r>
        <w:rPr>
          <w:rFonts w:hint="eastAsia" w:ascii="宋体" w:hAnsi="宋体" w:cs="宋体"/>
          <w:b/>
          <w:color w:val="auto"/>
          <w:kern w:val="0"/>
          <w:sz w:val="24"/>
          <w:szCs w:val="24"/>
          <w:highlight w:val="none"/>
        </w:rPr>
        <w:t>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文件要求制作响应文件，响应文件创建标识码、文件制作机器码任一项一致的将不予通过</w:t>
      </w:r>
      <w:r>
        <w:rPr>
          <w:rFonts w:hint="eastAsia" w:ascii="宋体" w:hAnsi="宋体" w:cs="宋体"/>
          <w:b/>
          <w:color w:val="auto"/>
          <w:kern w:val="0"/>
          <w:sz w:val="24"/>
          <w:szCs w:val="24"/>
          <w:highlight w:val="none"/>
          <w:lang w:val="en-US" w:eastAsia="zh-CN"/>
        </w:rPr>
        <w:t>初审</w:t>
      </w:r>
      <w:r>
        <w:rPr>
          <w:rFonts w:hint="eastAsia" w:ascii="宋体" w:hAnsi="宋体" w:cs="宋体"/>
          <w:b/>
          <w:color w:val="auto"/>
          <w:kern w:val="0"/>
          <w:sz w:val="24"/>
          <w:szCs w:val="24"/>
          <w:highlight w:val="none"/>
        </w:rPr>
        <w:t>。</w:t>
      </w:r>
    </w:p>
    <w:p w14:paraId="65B8899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w:t>
      </w:r>
      <w:r>
        <w:rPr>
          <w:rFonts w:hint="eastAsia" w:ascii="宋体" w:hAnsi="宋体" w:cs="宋体"/>
          <w:b/>
          <w:color w:val="auto"/>
          <w:kern w:val="0"/>
          <w:sz w:val="24"/>
          <w:szCs w:val="24"/>
          <w:highlight w:val="none"/>
          <w:lang w:eastAsia="zh-CN"/>
        </w:rPr>
        <w:t>.</w:t>
      </w:r>
      <w:r>
        <w:rPr>
          <w:rFonts w:hint="eastAsia" w:ascii="宋体" w:hAnsi="宋体" w:cs="宋体"/>
          <w:b/>
          <w:color w:val="auto"/>
          <w:kern w:val="0"/>
          <w:sz w:val="24"/>
          <w:szCs w:val="24"/>
          <w:highlight w:val="none"/>
        </w:rPr>
        <w:t>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14:paraId="29A71C63">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w:t>
      </w:r>
      <w:r>
        <w:rPr>
          <w:rFonts w:hint="eastAsia" w:ascii="宋体" w:hAnsi="宋体" w:cs="宋体"/>
          <w:b/>
          <w:color w:val="auto"/>
          <w:kern w:val="0"/>
          <w:sz w:val="24"/>
          <w:szCs w:val="24"/>
          <w:highlight w:val="none"/>
          <w:lang w:eastAsia="zh-CN"/>
        </w:rPr>
        <w:t>.</w:t>
      </w:r>
      <w:r>
        <w:rPr>
          <w:rFonts w:hint="eastAsia" w:ascii="宋体" w:hAnsi="宋体" w:cs="宋体"/>
          <w:b/>
          <w:color w:val="auto"/>
          <w:kern w:val="0"/>
          <w:sz w:val="24"/>
          <w:szCs w:val="24"/>
          <w:highlight w:val="none"/>
        </w:rPr>
        <w:t>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期间，供应商必须保证联系电话、电子邮箱通畅，因供应商通讯不畅造成的不利后果由供应商自行承担。</w:t>
      </w:r>
    </w:p>
    <w:p w14:paraId="31037FE9">
      <w:pPr>
        <w:widowControl/>
        <w:jc w:val="left"/>
        <w:rPr>
          <w:rFonts w:ascii="宋体" w:hAnsi="宋体" w:cs="宋体"/>
          <w:b/>
          <w:color w:val="auto"/>
          <w:sz w:val="36"/>
          <w:szCs w:val="36"/>
          <w:highlight w:val="none"/>
          <w:lang w:val="zh-CN"/>
        </w:rPr>
      </w:pPr>
      <w:r>
        <w:rPr>
          <w:rFonts w:ascii="宋体" w:hAnsi="宋体" w:cs="宋体"/>
          <w:b/>
          <w:color w:val="auto"/>
          <w:sz w:val="36"/>
          <w:szCs w:val="36"/>
          <w:highlight w:val="none"/>
          <w:lang w:val="zh-CN"/>
        </w:rPr>
        <w:br w:type="page"/>
      </w:r>
    </w:p>
    <w:p w14:paraId="7A426B6C">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22B6B89C">
      <w:pPr>
        <w:pStyle w:val="47"/>
        <w:rPr>
          <w:color w:val="auto"/>
          <w:highlight w:val="none"/>
          <w:lang w:val="zh-CN"/>
        </w:rPr>
      </w:pPr>
    </w:p>
    <w:p w14:paraId="6F456B90">
      <w:pPr>
        <w:pStyle w:val="29"/>
        <w:tabs>
          <w:tab w:val="right" w:leader="dot" w:pos="9070"/>
        </w:tabs>
        <w:spacing w:line="360" w:lineRule="auto"/>
        <w:rPr>
          <w:color w:val="auto"/>
          <w:highlight w:val="none"/>
        </w:rPr>
      </w:pPr>
      <w:bookmarkStart w:id="0" w:name="_Toc54941328"/>
      <w:bookmarkStart w:id="1" w:name="_Toc21464"/>
      <w:bookmarkStart w:id="2" w:name="_Toc23467"/>
      <w:bookmarkStart w:id="3" w:name="_Toc439316870"/>
      <w:r>
        <w:rPr>
          <w:color w:val="auto"/>
          <w:sz w:val="28"/>
          <w:szCs w:val="28"/>
          <w:highlight w:val="none"/>
        </w:rPr>
        <w:fldChar w:fldCharType="begin"/>
      </w:r>
      <w:r>
        <w:rPr>
          <w:color w:val="auto"/>
          <w:sz w:val="28"/>
          <w:szCs w:val="28"/>
          <w:highlight w:val="none"/>
        </w:rPr>
        <w:instrText xml:space="preserve">TOC \o "1-1" \h \u </w:instrText>
      </w:r>
      <w:r>
        <w:rPr>
          <w:color w:val="auto"/>
          <w:sz w:val="28"/>
          <w:szCs w:val="28"/>
          <w:highlight w:val="none"/>
        </w:rPr>
        <w:fldChar w:fldCharType="separate"/>
      </w:r>
      <w:r>
        <w:rPr>
          <w:color w:val="auto"/>
          <w:szCs w:val="28"/>
          <w:highlight w:val="none"/>
        </w:rPr>
        <w:fldChar w:fldCharType="begin"/>
      </w:r>
      <w:r>
        <w:rPr>
          <w:color w:val="auto"/>
          <w:szCs w:val="28"/>
          <w:highlight w:val="none"/>
        </w:rPr>
        <w:instrText xml:space="preserve"> HYPERLINK \l _Toc7432 </w:instrText>
      </w:r>
      <w:r>
        <w:rPr>
          <w:color w:val="auto"/>
          <w:szCs w:val="28"/>
          <w:highlight w:val="none"/>
        </w:rPr>
        <w:fldChar w:fldCharType="separate"/>
      </w:r>
      <w:r>
        <w:rPr>
          <w:rFonts w:hint="eastAsia"/>
          <w:bCs/>
          <w:i w:val="0"/>
          <w:iCs/>
          <w:color w:val="auto"/>
          <w:szCs w:val="32"/>
          <w:highlight w:val="none"/>
        </w:rPr>
        <w:t>第一章</w:t>
      </w:r>
      <w:r>
        <w:rPr>
          <w:bCs/>
          <w:i w:val="0"/>
          <w:iCs/>
          <w:color w:val="auto"/>
          <w:szCs w:val="32"/>
          <w:highlight w:val="none"/>
        </w:rPr>
        <w:t xml:space="preserve">  </w:t>
      </w:r>
      <w:r>
        <w:rPr>
          <w:rFonts w:hint="eastAsia"/>
          <w:bCs/>
          <w:i w:val="0"/>
          <w:iCs/>
          <w:color w:val="auto"/>
          <w:szCs w:val="32"/>
          <w:highlight w:val="none"/>
          <w:lang w:val="en-US" w:eastAsia="zh-CN"/>
        </w:rPr>
        <w:t>谈判</w:t>
      </w:r>
      <w:r>
        <w:rPr>
          <w:rFonts w:hint="eastAsia"/>
          <w:bCs/>
          <w:i w:val="0"/>
          <w:iCs/>
          <w:color w:val="auto"/>
          <w:szCs w:val="32"/>
          <w:highlight w:val="none"/>
        </w:rPr>
        <w:t>公告</w:t>
      </w:r>
      <w:r>
        <w:rPr>
          <w:color w:val="auto"/>
          <w:highlight w:val="none"/>
        </w:rPr>
        <w:tab/>
      </w:r>
      <w:r>
        <w:rPr>
          <w:color w:val="auto"/>
          <w:highlight w:val="none"/>
        </w:rPr>
        <w:fldChar w:fldCharType="begin"/>
      </w:r>
      <w:r>
        <w:rPr>
          <w:color w:val="auto"/>
          <w:highlight w:val="none"/>
        </w:rPr>
        <w:instrText xml:space="preserve"> PAGEREF _Toc7432 \h </w:instrText>
      </w:r>
      <w:r>
        <w:rPr>
          <w:color w:val="auto"/>
          <w:highlight w:val="none"/>
        </w:rPr>
        <w:fldChar w:fldCharType="separate"/>
      </w:r>
      <w:r>
        <w:rPr>
          <w:color w:val="auto"/>
          <w:highlight w:val="none"/>
        </w:rPr>
        <w:t>3</w:t>
      </w:r>
      <w:r>
        <w:rPr>
          <w:color w:val="auto"/>
          <w:highlight w:val="none"/>
        </w:rPr>
        <w:fldChar w:fldCharType="end"/>
      </w:r>
      <w:r>
        <w:rPr>
          <w:color w:val="auto"/>
          <w:szCs w:val="28"/>
          <w:highlight w:val="none"/>
        </w:rPr>
        <w:fldChar w:fldCharType="end"/>
      </w:r>
    </w:p>
    <w:p w14:paraId="25820FA5">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_Toc11266 </w:instrText>
      </w:r>
      <w:r>
        <w:rPr>
          <w:color w:val="auto"/>
          <w:szCs w:val="28"/>
          <w:highlight w:val="none"/>
        </w:rPr>
        <w:fldChar w:fldCharType="separate"/>
      </w:r>
      <w:r>
        <w:rPr>
          <w:rFonts w:hint="eastAsia" w:ascii="Arial" w:hAnsi="Arial"/>
          <w:color w:val="auto"/>
          <w:kern w:val="2"/>
          <w:szCs w:val="32"/>
          <w:highlight w:val="none"/>
        </w:rPr>
        <w:t>第二章</w:t>
      </w:r>
      <w:r>
        <w:rPr>
          <w:rFonts w:ascii="Arial" w:hAnsi="Arial"/>
          <w:color w:val="auto"/>
          <w:kern w:val="2"/>
          <w:szCs w:val="32"/>
          <w:highlight w:val="none"/>
        </w:rPr>
        <w:t xml:space="preserve">  </w:t>
      </w:r>
      <w:r>
        <w:rPr>
          <w:rFonts w:hint="eastAsia" w:ascii="Arial" w:hAnsi="Arial"/>
          <w:color w:val="auto"/>
          <w:kern w:val="2"/>
          <w:szCs w:val="32"/>
          <w:highlight w:val="none"/>
          <w:lang w:val="en-US" w:eastAsia="zh-CN"/>
        </w:rPr>
        <w:t>竞争性谈判</w:t>
      </w:r>
      <w:r>
        <w:rPr>
          <w:rFonts w:hint="eastAsia" w:ascii="Arial" w:hAnsi="Arial"/>
          <w:color w:val="auto"/>
          <w:kern w:val="2"/>
          <w:szCs w:val="32"/>
          <w:highlight w:val="none"/>
        </w:rPr>
        <w:t>须知</w:t>
      </w:r>
      <w:r>
        <w:rPr>
          <w:color w:val="auto"/>
          <w:highlight w:val="none"/>
        </w:rPr>
        <w:tab/>
      </w:r>
      <w:r>
        <w:rPr>
          <w:color w:val="auto"/>
          <w:highlight w:val="none"/>
        </w:rPr>
        <w:fldChar w:fldCharType="begin"/>
      </w:r>
      <w:r>
        <w:rPr>
          <w:color w:val="auto"/>
          <w:highlight w:val="none"/>
        </w:rPr>
        <w:instrText xml:space="preserve"> PAGEREF _Toc11266 \h </w:instrText>
      </w:r>
      <w:r>
        <w:rPr>
          <w:color w:val="auto"/>
          <w:highlight w:val="none"/>
        </w:rPr>
        <w:fldChar w:fldCharType="separate"/>
      </w:r>
      <w:r>
        <w:rPr>
          <w:color w:val="auto"/>
          <w:highlight w:val="none"/>
        </w:rPr>
        <w:t>5</w:t>
      </w:r>
      <w:r>
        <w:rPr>
          <w:color w:val="auto"/>
          <w:highlight w:val="none"/>
        </w:rPr>
        <w:fldChar w:fldCharType="end"/>
      </w:r>
      <w:r>
        <w:rPr>
          <w:color w:val="auto"/>
          <w:szCs w:val="28"/>
          <w:highlight w:val="none"/>
        </w:rPr>
        <w:fldChar w:fldCharType="end"/>
      </w:r>
    </w:p>
    <w:p w14:paraId="4473F23C">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_Toc12353 </w:instrText>
      </w:r>
      <w:r>
        <w:rPr>
          <w:color w:val="auto"/>
          <w:szCs w:val="28"/>
          <w:highlight w:val="none"/>
        </w:rPr>
        <w:fldChar w:fldCharType="separate"/>
      </w:r>
      <w:r>
        <w:rPr>
          <w:rFonts w:hint="eastAsia" w:ascii="Arial" w:hAnsi="Arial"/>
          <w:bCs/>
          <w:color w:val="auto"/>
          <w:kern w:val="2"/>
          <w:szCs w:val="32"/>
          <w:highlight w:val="none"/>
          <w:lang w:val="en-US" w:eastAsia="zh-CN"/>
        </w:rPr>
        <w:t xml:space="preserve">第三章 </w:t>
      </w:r>
      <w:r>
        <w:rPr>
          <w:rFonts w:hint="eastAsia" w:ascii="Arial" w:hAnsi="Arial"/>
          <w:color w:val="auto"/>
          <w:kern w:val="2"/>
          <w:szCs w:val="32"/>
          <w:highlight w:val="none"/>
          <w:lang w:val="en-US" w:eastAsia="zh-CN"/>
        </w:rPr>
        <w:t xml:space="preserve"> </w:t>
      </w:r>
      <w:r>
        <w:rPr>
          <w:rFonts w:hint="eastAsia" w:ascii="宋体" w:hAnsi="宋体" w:cs="宋体"/>
          <w:bCs w:val="0"/>
          <w:color w:val="auto"/>
          <w:szCs w:val="30"/>
          <w:highlight w:val="none"/>
          <w:lang w:val="en-US" w:eastAsia="zh-CN"/>
        </w:rPr>
        <w:t>采购需求</w:t>
      </w:r>
      <w:r>
        <w:rPr>
          <w:color w:val="auto"/>
          <w:highlight w:val="none"/>
        </w:rPr>
        <w:tab/>
      </w:r>
      <w:r>
        <w:rPr>
          <w:color w:val="auto"/>
          <w:highlight w:val="none"/>
        </w:rPr>
        <w:fldChar w:fldCharType="begin"/>
      </w:r>
      <w:r>
        <w:rPr>
          <w:color w:val="auto"/>
          <w:highlight w:val="none"/>
        </w:rPr>
        <w:instrText xml:space="preserve"> PAGEREF _Toc12353 \h </w:instrText>
      </w:r>
      <w:r>
        <w:rPr>
          <w:color w:val="auto"/>
          <w:highlight w:val="none"/>
        </w:rPr>
        <w:fldChar w:fldCharType="separate"/>
      </w:r>
      <w:r>
        <w:rPr>
          <w:color w:val="auto"/>
          <w:highlight w:val="none"/>
        </w:rPr>
        <w:t>14</w:t>
      </w:r>
      <w:r>
        <w:rPr>
          <w:color w:val="auto"/>
          <w:highlight w:val="none"/>
        </w:rPr>
        <w:fldChar w:fldCharType="end"/>
      </w:r>
      <w:r>
        <w:rPr>
          <w:color w:val="auto"/>
          <w:szCs w:val="28"/>
          <w:highlight w:val="none"/>
        </w:rPr>
        <w:fldChar w:fldCharType="end"/>
      </w:r>
    </w:p>
    <w:p w14:paraId="4DE78E20">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_Toc16371 </w:instrText>
      </w:r>
      <w:r>
        <w:rPr>
          <w:color w:val="auto"/>
          <w:szCs w:val="28"/>
          <w:highlight w:val="none"/>
        </w:rPr>
        <w:fldChar w:fldCharType="separate"/>
      </w:r>
      <w:r>
        <w:rPr>
          <w:rFonts w:hint="eastAsia" w:ascii="Arial" w:hAnsi="Arial"/>
          <w:color w:val="auto"/>
          <w:kern w:val="2"/>
          <w:szCs w:val="32"/>
          <w:highlight w:val="none"/>
          <w:lang w:val="en-US" w:eastAsia="zh-CN"/>
        </w:rPr>
        <w:t>第四章  评</w:t>
      </w:r>
      <w:r>
        <w:rPr>
          <w:rFonts w:hint="eastAsia" w:ascii="Arial" w:hAnsi="Arial"/>
          <w:strike w:val="0"/>
          <w:dstrike w:val="0"/>
          <w:color w:val="auto"/>
          <w:kern w:val="2"/>
          <w:szCs w:val="32"/>
          <w:highlight w:val="none"/>
          <w:lang w:val="en-US" w:eastAsia="zh-CN"/>
        </w:rPr>
        <w:t>审方</w:t>
      </w:r>
      <w:r>
        <w:rPr>
          <w:rFonts w:hint="eastAsia" w:ascii="Arial" w:hAnsi="Arial"/>
          <w:color w:val="auto"/>
          <w:kern w:val="2"/>
          <w:szCs w:val="32"/>
          <w:highlight w:val="none"/>
          <w:lang w:val="en-US" w:eastAsia="zh-CN"/>
        </w:rPr>
        <w:t>法与标准</w:t>
      </w:r>
      <w:r>
        <w:rPr>
          <w:color w:val="auto"/>
          <w:highlight w:val="none"/>
        </w:rPr>
        <w:tab/>
      </w:r>
      <w:r>
        <w:rPr>
          <w:color w:val="auto"/>
          <w:highlight w:val="none"/>
        </w:rPr>
        <w:fldChar w:fldCharType="begin"/>
      </w:r>
      <w:r>
        <w:rPr>
          <w:color w:val="auto"/>
          <w:highlight w:val="none"/>
        </w:rPr>
        <w:instrText xml:space="preserve"> PAGEREF _Toc16371 \h </w:instrText>
      </w:r>
      <w:r>
        <w:rPr>
          <w:color w:val="auto"/>
          <w:highlight w:val="none"/>
        </w:rPr>
        <w:fldChar w:fldCharType="separate"/>
      </w:r>
      <w:r>
        <w:rPr>
          <w:color w:val="auto"/>
          <w:highlight w:val="none"/>
        </w:rPr>
        <w:t>14</w:t>
      </w:r>
      <w:r>
        <w:rPr>
          <w:color w:val="auto"/>
          <w:highlight w:val="none"/>
        </w:rPr>
        <w:fldChar w:fldCharType="end"/>
      </w:r>
      <w:r>
        <w:rPr>
          <w:color w:val="auto"/>
          <w:szCs w:val="28"/>
          <w:highlight w:val="none"/>
        </w:rPr>
        <w:fldChar w:fldCharType="end"/>
      </w:r>
    </w:p>
    <w:p w14:paraId="7143EA37">
      <w:pPr>
        <w:pStyle w:val="29"/>
        <w:tabs>
          <w:tab w:val="right" w:leader="dot" w:pos="9070"/>
        </w:tabs>
        <w:spacing w:line="360" w:lineRule="auto"/>
        <w:rPr>
          <w:rFonts w:hint="eastAsia" w:eastAsia="宋体"/>
          <w:color w:val="auto"/>
          <w:highlight w:val="none"/>
          <w:lang w:val="en-US" w:eastAsia="zh-CN"/>
        </w:rPr>
      </w:pPr>
      <w:r>
        <w:rPr>
          <w:color w:val="auto"/>
          <w:szCs w:val="28"/>
          <w:highlight w:val="none"/>
        </w:rPr>
        <w:fldChar w:fldCharType="begin"/>
      </w:r>
      <w:r>
        <w:rPr>
          <w:color w:val="auto"/>
          <w:szCs w:val="28"/>
          <w:highlight w:val="none"/>
        </w:rPr>
        <w:instrText xml:space="preserve"> HYPERLINK \l _Toc27586 </w:instrText>
      </w:r>
      <w:r>
        <w:rPr>
          <w:color w:val="auto"/>
          <w:szCs w:val="28"/>
          <w:highlight w:val="none"/>
        </w:rPr>
        <w:fldChar w:fldCharType="separate"/>
      </w:r>
      <w:r>
        <w:rPr>
          <w:rFonts w:hint="eastAsia"/>
          <w:color w:val="auto"/>
          <w:highlight w:val="none"/>
          <w:lang w:val="en-US" w:eastAsia="zh-CN"/>
        </w:rPr>
        <w:t xml:space="preserve">第五章  </w:t>
      </w:r>
      <w:r>
        <w:rPr>
          <w:rFonts w:hint="eastAsia"/>
          <w:color w:val="auto"/>
          <w:highlight w:val="none"/>
        </w:rPr>
        <w:t>政府采购合同主要条款</w:t>
      </w:r>
      <w:r>
        <w:rPr>
          <w:color w:val="auto"/>
          <w:highlight w:val="none"/>
        </w:rPr>
        <w:tab/>
      </w:r>
      <w:r>
        <w:rPr>
          <w:rFonts w:hint="eastAsia"/>
          <w:color w:val="auto"/>
          <w:highlight w:val="none"/>
          <w:lang w:val="en-US" w:eastAsia="zh-CN"/>
        </w:rPr>
        <w:t>3</w:t>
      </w:r>
      <w:r>
        <w:rPr>
          <w:color w:val="auto"/>
          <w:szCs w:val="28"/>
          <w:highlight w:val="none"/>
        </w:rPr>
        <w:fldChar w:fldCharType="end"/>
      </w:r>
      <w:r>
        <w:rPr>
          <w:rFonts w:hint="eastAsia"/>
          <w:color w:val="auto"/>
          <w:szCs w:val="28"/>
          <w:highlight w:val="none"/>
          <w:lang w:val="en-US" w:eastAsia="zh-CN"/>
        </w:rPr>
        <w:t>0</w:t>
      </w:r>
    </w:p>
    <w:p w14:paraId="1B92A2FD">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_Toc1812 </w:instrText>
      </w:r>
      <w:r>
        <w:rPr>
          <w:color w:val="auto"/>
          <w:szCs w:val="28"/>
          <w:highlight w:val="none"/>
        </w:rPr>
        <w:fldChar w:fldCharType="separate"/>
      </w:r>
      <w:r>
        <w:rPr>
          <w:rFonts w:hint="eastAsia" w:ascii="Arial" w:hAnsi="Arial"/>
          <w:color w:val="auto"/>
          <w:kern w:val="2"/>
          <w:szCs w:val="36"/>
          <w:highlight w:val="none"/>
          <w:lang w:val="zh-CN"/>
        </w:rPr>
        <w:t>第</w:t>
      </w:r>
      <w:r>
        <w:rPr>
          <w:rFonts w:hint="eastAsia" w:ascii="Arial" w:hAnsi="Arial"/>
          <w:color w:val="auto"/>
          <w:kern w:val="2"/>
          <w:szCs w:val="36"/>
          <w:highlight w:val="none"/>
          <w:lang w:val="en-US" w:eastAsia="zh-CN"/>
        </w:rPr>
        <w:t>六</w:t>
      </w:r>
      <w:r>
        <w:rPr>
          <w:rFonts w:hint="eastAsia" w:ascii="Arial" w:hAnsi="Arial"/>
          <w:color w:val="auto"/>
          <w:kern w:val="2"/>
          <w:szCs w:val="36"/>
          <w:highlight w:val="none"/>
          <w:lang w:val="zh-CN"/>
        </w:rPr>
        <w:t>章</w:t>
      </w:r>
      <w:r>
        <w:rPr>
          <w:rFonts w:ascii="Arial" w:hAnsi="Arial"/>
          <w:color w:val="auto"/>
          <w:kern w:val="2"/>
          <w:szCs w:val="36"/>
          <w:highlight w:val="none"/>
          <w:lang w:val="zh-CN"/>
        </w:rPr>
        <w:t xml:space="preserve">  </w:t>
      </w:r>
      <w:r>
        <w:rPr>
          <w:rFonts w:hint="eastAsia" w:ascii="Arial" w:hAnsi="Arial"/>
          <w:color w:val="auto"/>
          <w:kern w:val="2"/>
          <w:szCs w:val="36"/>
          <w:highlight w:val="none"/>
        </w:rPr>
        <w:t>响应文件格式</w:t>
      </w:r>
      <w:r>
        <w:rPr>
          <w:color w:val="auto"/>
          <w:highlight w:val="none"/>
        </w:rPr>
        <w:tab/>
      </w:r>
      <w:r>
        <w:rPr>
          <w:color w:val="auto"/>
          <w:highlight w:val="none"/>
        </w:rPr>
        <w:fldChar w:fldCharType="begin"/>
      </w:r>
      <w:r>
        <w:rPr>
          <w:color w:val="auto"/>
          <w:highlight w:val="none"/>
        </w:rPr>
        <w:instrText xml:space="preserve"> PAGEREF _Toc1812 \h </w:instrText>
      </w:r>
      <w:r>
        <w:rPr>
          <w:color w:val="auto"/>
          <w:highlight w:val="none"/>
        </w:rPr>
        <w:fldChar w:fldCharType="separate"/>
      </w:r>
      <w:r>
        <w:rPr>
          <w:color w:val="auto"/>
          <w:highlight w:val="none"/>
        </w:rPr>
        <w:t>30</w:t>
      </w:r>
      <w:r>
        <w:rPr>
          <w:color w:val="auto"/>
          <w:highlight w:val="none"/>
        </w:rPr>
        <w:fldChar w:fldCharType="end"/>
      </w:r>
      <w:r>
        <w:rPr>
          <w:color w:val="auto"/>
          <w:szCs w:val="28"/>
          <w:highlight w:val="none"/>
        </w:rPr>
        <w:fldChar w:fldCharType="end"/>
      </w:r>
    </w:p>
    <w:p w14:paraId="78B5310B">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_Toc2700 </w:instrText>
      </w:r>
      <w:r>
        <w:rPr>
          <w:color w:val="auto"/>
          <w:szCs w:val="28"/>
          <w:highlight w:val="none"/>
        </w:rPr>
        <w:fldChar w:fldCharType="separate"/>
      </w:r>
      <w:r>
        <w:rPr>
          <w:rFonts w:hint="eastAsia"/>
          <w:color w:val="auto"/>
          <w:highlight w:val="none"/>
          <w:lang w:val="en-US" w:eastAsia="zh-CN"/>
        </w:rPr>
        <w:t xml:space="preserve">第七章  </w:t>
      </w:r>
      <w:r>
        <w:rPr>
          <w:rFonts w:hint="eastAsia"/>
          <w:color w:val="auto"/>
          <w:highlight w:val="none"/>
        </w:rPr>
        <w:t>政府采购供应商质疑函范本</w:t>
      </w:r>
      <w:r>
        <w:rPr>
          <w:color w:val="auto"/>
          <w:highlight w:val="none"/>
        </w:rPr>
        <w:tab/>
      </w:r>
      <w:r>
        <w:rPr>
          <w:color w:val="auto"/>
          <w:highlight w:val="none"/>
        </w:rPr>
        <w:fldChar w:fldCharType="begin"/>
      </w:r>
      <w:r>
        <w:rPr>
          <w:color w:val="auto"/>
          <w:highlight w:val="none"/>
        </w:rPr>
        <w:instrText xml:space="preserve"> PAGEREF _Toc2700 \h </w:instrText>
      </w:r>
      <w:r>
        <w:rPr>
          <w:color w:val="auto"/>
          <w:highlight w:val="none"/>
        </w:rPr>
        <w:fldChar w:fldCharType="separate"/>
      </w:r>
      <w:r>
        <w:rPr>
          <w:color w:val="auto"/>
          <w:highlight w:val="none"/>
        </w:rPr>
        <w:t>45</w:t>
      </w:r>
      <w:r>
        <w:rPr>
          <w:color w:val="auto"/>
          <w:highlight w:val="none"/>
        </w:rPr>
        <w:fldChar w:fldCharType="end"/>
      </w:r>
      <w:r>
        <w:rPr>
          <w:color w:val="auto"/>
          <w:szCs w:val="28"/>
          <w:highlight w:val="none"/>
        </w:rPr>
        <w:fldChar w:fldCharType="end"/>
      </w:r>
    </w:p>
    <w:p w14:paraId="7E1F158E">
      <w:pPr>
        <w:pStyle w:val="21"/>
        <w:tabs>
          <w:tab w:val="right" w:leader="dot" w:pos="9060"/>
        </w:tabs>
        <w:spacing w:line="360" w:lineRule="auto"/>
        <w:rPr>
          <w:color w:val="auto"/>
          <w:szCs w:val="21"/>
          <w:highlight w:val="none"/>
        </w:rPr>
        <w:sectPr>
          <w:footerReference r:id="rId5" w:type="default"/>
          <w:pgSz w:w="11906" w:h="16838"/>
          <w:pgMar w:top="1418" w:right="1418" w:bottom="1418" w:left="1418" w:header="851" w:footer="680" w:gutter="0"/>
          <w:pgNumType w:fmt="decimal" w:start="1"/>
          <w:cols w:space="720" w:num="1"/>
          <w:docGrid w:linePitch="290" w:charSpace="0"/>
        </w:sectPr>
      </w:pPr>
      <w:r>
        <w:rPr>
          <w:color w:val="auto"/>
          <w:szCs w:val="28"/>
          <w:highlight w:val="none"/>
        </w:rPr>
        <w:fldChar w:fldCharType="end"/>
      </w:r>
    </w:p>
    <w:p w14:paraId="35D3DCA8">
      <w:pPr>
        <w:pStyle w:val="21"/>
        <w:keepNext w:val="0"/>
        <w:keepLines w:val="0"/>
        <w:pageBreakBefore w:val="0"/>
        <w:tabs>
          <w:tab w:val="right" w:leader="dot" w:pos="9060"/>
        </w:tabs>
        <w:kinsoku/>
        <w:wordWrap/>
        <w:overflowPunct/>
        <w:topLinePunct w:val="0"/>
        <w:autoSpaceDE/>
        <w:autoSpaceDN/>
        <w:bidi w:val="0"/>
        <w:snapToGrid/>
        <w:spacing w:line="640" w:lineRule="exact"/>
        <w:jc w:val="center"/>
        <w:textAlignment w:val="auto"/>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w:t>
      </w:r>
      <w:r>
        <w:rPr>
          <w:rFonts w:hint="eastAsia"/>
          <w:b/>
          <w:bCs/>
          <w:i w:val="0"/>
          <w:iCs/>
          <w:color w:val="auto"/>
          <w:sz w:val="32"/>
          <w:szCs w:val="32"/>
          <w:highlight w:val="none"/>
        </w:rPr>
        <w:t>公告</w:t>
      </w:r>
    </w:p>
    <w:p w14:paraId="638FCB1E">
      <w:pPr>
        <w:keepNext w:val="0"/>
        <w:keepLines w:val="0"/>
        <w:pageBreakBefore w:val="0"/>
        <w:kinsoku/>
        <w:wordWrap/>
        <w:overflowPunct/>
        <w:topLinePunct w:val="0"/>
        <w:autoSpaceDE/>
        <w:autoSpaceDN/>
        <w:bidi w:val="0"/>
        <w:snapToGrid/>
        <w:spacing w:line="640" w:lineRule="exact"/>
        <w:jc w:val="center"/>
        <w:textAlignment w:val="auto"/>
        <w:rPr>
          <w:rFonts w:hint="default" w:ascii="华文中宋" w:hAnsi="华文中宋" w:eastAsia="华文中宋"/>
          <w:b w:val="0"/>
          <w:bCs w:val="0"/>
          <w:color w:val="auto"/>
          <w:kern w:val="44"/>
          <w:sz w:val="32"/>
          <w:szCs w:val="32"/>
          <w:highlight w:val="none"/>
          <w:lang w:val="en-US" w:eastAsia="zh-CN"/>
        </w:rPr>
      </w:pPr>
      <w:bookmarkStart w:id="5" w:name="_Toc35393797"/>
      <w:bookmarkStart w:id="6" w:name="_Toc28359011"/>
      <w:r>
        <w:rPr>
          <w:rFonts w:hint="eastAsia" w:ascii="华文中宋" w:hAnsi="华文中宋" w:eastAsia="华文中宋"/>
          <w:b w:val="0"/>
          <w:bCs w:val="0"/>
          <w:color w:val="auto"/>
          <w:kern w:val="44"/>
          <w:sz w:val="32"/>
          <w:szCs w:val="32"/>
          <w:highlight w:val="none"/>
          <w:lang w:val="en-US" w:eastAsia="zh-CN"/>
        </w:rPr>
        <w:t xml:space="preserve">  桐城师范高等专科学校交通班车租赁服务采购项目（二次</w:t>
      </w:r>
      <w:bookmarkStart w:id="133" w:name="_GoBack"/>
      <w:bookmarkEnd w:id="133"/>
      <w:r>
        <w:rPr>
          <w:rFonts w:hint="eastAsia" w:ascii="华文中宋" w:hAnsi="华文中宋" w:eastAsia="华文中宋"/>
          <w:b w:val="0"/>
          <w:bCs w:val="0"/>
          <w:color w:val="auto"/>
          <w:kern w:val="44"/>
          <w:sz w:val="32"/>
          <w:szCs w:val="32"/>
          <w:highlight w:val="none"/>
          <w:lang w:val="en-US" w:eastAsia="zh-CN"/>
        </w:rPr>
        <w:t>）</w:t>
      </w:r>
    </w:p>
    <w:p w14:paraId="69B8728E">
      <w:pPr>
        <w:keepNext w:val="0"/>
        <w:keepLines w:val="0"/>
        <w:pageBreakBefore w:val="0"/>
        <w:kinsoku/>
        <w:wordWrap/>
        <w:overflowPunct/>
        <w:topLinePunct w:val="0"/>
        <w:autoSpaceDE/>
        <w:autoSpaceDN/>
        <w:bidi w:val="0"/>
        <w:snapToGrid/>
        <w:spacing w:line="640" w:lineRule="exact"/>
        <w:jc w:val="center"/>
        <w:textAlignment w:val="auto"/>
        <w:rPr>
          <w:rFonts w:ascii="华文中宋" w:hAnsi="华文中宋" w:eastAsia="华文中宋"/>
          <w:b w:val="0"/>
          <w:bCs w:val="0"/>
          <w:color w:val="auto"/>
          <w:kern w:val="44"/>
          <w:sz w:val="32"/>
          <w:szCs w:val="32"/>
          <w:highlight w:val="none"/>
        </w:rPr>
      </w:pPr>
      <w:r>
        <w:rPr>
          <w:rFonts w:hint="eastAsia" w:ascii="华文中宋" w:hAnsi="华文中宋" w:eastAsia="华文中宋"/>
          <w:b w:val="0"/>
          <w:bCs w:val="0"/>
          <w:color w:val="auto"/>
          <w:kern w:val="44"/>
          <w:sz w:val="32"/>
          <w:szCs w:val="32"/>
          <w:highlight w:val="none"/>
          <w:lang w:val="en-US" w:eastAsia="zh-CN"/>
        </w:rPr>
        <w:t>竞争性谈判</w:t>
      </w:r>
      <w:r>
        <w:rPr>
          <w:rFonts w:hint="eastAsia" w:ascii="华文中宋" w:hAnsi="华文中宋" w:eastAsia="华文中宋"/>
          <w:b w:val="0"/>
          <w:bCs w:val="0"/>
          <w:color w:val="auto"/>
          <w:kern w:val="44"/>
          <w:sz w:val="32"/>
          <w:szCs w:val="32"/>
          <w:highlight w:val="none"/>
        </w:rPr>
        <w:t>公告</w:t>
      </w:r>
      <w:bookmarkEnd w:id="5"/>
      <w:bookmarkEnd w:id="6"/>
    </w:p>
    <w:tbl>
      <w:tblPr>
        <w:tblStyle w:val="39"/>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332AE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1" w:hRule="atLeast"/>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2B81EA2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75" w:afterAutospacing="0" w:line="640" w:lineRule="exact"/>
              <w:ind w:left="0" w:right="0" w:firstLine="420"/>
              <w:jc w:val="both"/>
              <w:textAlignment w:val="auto"/>
              <w:rPr>
                <w:color w:val="333333"/>
                <w:sz w:val="27"/>
                <w:szCs w:val="27"/>
              </w:rPr>
            </w:pPr>
            <w:bookmarkStart w:id="7" w:name="OLE_LINK1"/>
            <w:bookmarkStart w:id="8" w:name="OLE_LINK7"/>
            <w:r>
              <w:rPr>
                <w:rFonts w:ascii="仿宋" w:hAnsi="仿宋" w:eastAsia="仿宋" w:cs="仿宋"/>
                <w:color w:val="333333"/>
                <w:kern w:val="0"/>
                <w:sz w:val="27"/>
                <w:szCs w:val="27"/>
                <w:lang w:val="en-US" w:eastAsia="zh-CN" w:bidi="ar"/>
              </w:rPr>
              <w:t>项目概况</w:t>
            </w:r>
          </w:p>
          <w:p w14:paraId="78714DEE">
            <w:pPr>
              <w:keepNext w:val="0"/>
              <w:keepLines w:val="0"/>
              <w:pageBreakBefore w:val="0"/>
              <w:kinsoku/>
              <w:wordWrap/>
              <w:overflowPunct/>
              <w:topLinePunct w:val="0"/>
              <w:autoSpaceDE/>
              <w:autoSpaceDN/>
              <w:bidi w:val="0"/>
              <w:snapToGrid/>
              <w:spacing w:line="640" w:lineRule="exact"/>
              <w:ind w:firstLine="540" w:firstLineChars="200"/>
              <w:textAlignment w:val="auto"/>
              <w:rPr>
                <w:color w:val="auto"/>
                <w:highlight w:val="none"/>
              </w:rPr>
            </w:pPr>
            <w:r>
              <w:rPr>
                <w:rFonts w:hint="eastAsia" w:ascii="仿宋" w:hAnsi="仿宋" w:eastAsia="仿宋" w:cs="仿宋"/>
                <w:color w:val="333333"/>
                <w:kern w:val="0"/>
                <w:sz w:val="27"/>
                <w:szCs w:val="27"/>
                <w:u w:val="single"/>
                <w:lang w:val="en-US" w:eastAsia="zh-CN" w:bidi="ar"/>
              </w:rPr>
              <w:t xml:space="preserve">桐城师范高等专科学校交通班车租赁服务采购项目（二次） </w:t>
            </w:r>
            <w:r>
              <w:rPr>
                <w:rFonts w:hint="eastAsia" w:ascii="仿宋" w:hAnsi="仿宋" w:eastAsia="仿宋" w:cs="仿宋"/>
                <w:color w:val="333333"/>
                <w:kern w:val="0"/>
                <w:sz w:val="27"/>
                <w:szCs w:val="27"/>
                <w:lang w:val="en-US" w:eastAsia="zh-CN" w:bidi="ar"/>
              </w:rPr>
              <w:t>的潜在供应商应在桐城师范高等专科学校官网获取采购文件，并于2025年 8 月27日 9 时00分（北京时间）前提交响应文件。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61B2FCFB">
      <w:pPr>
        <w:keepNext w:val="0"/>
        <w:keepLines w:val="0"/>
        <w:pageBreakBefore w:val="0"/>
        <w:kinsoku/>
        <w:wordWrap/>
        <w:overflowPunct/>
        <w:topLinePunct w:val="0"/>
        <w:autoSpaceDE/>
        <w:autoSpaceDN/>
        <w:bidi w:val="0"/>
        <w:snapToGrid/>
        <w:spacing w:line="640" w:lineRule="exact"/>
        <w:textAlignment w:val="auto"/>
        <w:rPr>
          <w:color w:val="auto"/>
          <w:szCs w:val="21"/>
          <w:highlight w:val="none"/>
        </w:rPr>
      </w:pPr>
    </w:p>
    <w:p w14:paraId="64B8DB27">
      <w:pPr>
        <w:keepNext w:val="0"/>
        <w:keepLines w:val="0"/>
        <w:pageBreakBefore w:val="0"/>
        <w:kinsoku/>
        <w:wordWrap/>
        <w:overflowPunct/>
        <w:topLinePunct w:val="0"/>
        <w:autoSpaceDE/>
        <w:autoSpaceDN/>
        <w:bidi w:val="0"/>
        <w:snapToGrid/>
        <w:spacing w:line="640" w:lineRule="exact"/>
        <w:textAlignment w:val="auto"/>
        <w:rPr>
          <w:rFonts w:ascii="黑体" w:hAnsi="黑体" w:eastAsia="黑体" w:cs="宋体"/>
          <w:bCs/>
          <w:color w:val="auto"/>
          <w:sz w:val="28"/>
          <w:szCs w:val="28"/>
          <w:highlight w:val="none"/>
        </w:rPr>
      </w:pPr>
      <w:bookmarkStart w:id="9" w:name="_Toc28359089"/>
      <w:bookmarkStart w:id="10" w:name="_Toc28359012"/>
      <w:bookmarkStart w:id="11" w:name="_Toc35393798"/>
      <w:bookmarkStart w:id="12" w:name="_Toc35393629"/>
      <w:r>
        <w:rPr>
          <w:rFonts w:hint="eastAsia" w:ascii="黑体" w:hAnsi="黑体" w:eastAsia="黑体" w:cs="宋体"/>
          <w:bCs/>
          <w:color w:val="auto"/>
          <w:sz w:val="28"/>
          <w:szCs w:val="28"/>
          <w:highlight w:val="none"/>
        </w:rPr>
        <w:t>一、项目基本情况</w:t>
      </w:r>
      <w:bookmarkEnd w:id="9"/>
      <w:bookmarkEnd w:id="10"/>
      <w:bookmarkEnd w:id="11"/>
      <w:bookmarkEnd w:id="12"/>
    </w:p>
    <w:p w14:paraId="0E0D5F2B">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5</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019</w:t>
      </w:r>
      <w:r>
        <w:rPr>
          <w:rFonts w:hint="eastAsia" w:ascii="仿宋" w:hAnsi="仿宋" w:eastAsia="仿宋" w:cs="Times New Roman"/>
          <w:color w:val="auto"/>
          <w:sz w:val="28"/>
          <w:szCs w:val="28"/>
          <w:highlight w:val="none"/>
          <w:lang w:eastAsia="zh-CN"/>
        </w:rPr>
        <w:t>号</w:t>
      </w:r>
    </w:p>
    <w:p w14:paraId="06D95830">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桐城师范高等专科学校交通班车租赁服务采购项目（二次）</w:t>
      </w:r>
    </w:p>
    <w:p w14:paraId="6253FAF4">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1FD4AF70">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bookmarkStart w:id="13" w:name="OLE_LINK2"/>
      <w:r>
        <w:rPr>
          <w:rFonts w:hint="eastAsia" w:ascii="仿宋" w:hAnsi="仿宋" w:eastAsia="仿宋"/>
          <w:color w:val="auto"/>
          <w:sz w:val="28"/>
          <w:szCs w:val="28"/>
          <w:highlight w:val="none"/>
          <w:lang w:val="en-US" w:eastAsia="zh-CN"/>
        </w:rPr>
        <w:t>250000.00元</w:t>
      </w:r>
      <w:bookmarkEnd w:id="13"/>
    </w:p>
    <w:p w14:paraId="1756907E">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250000.00元</w:t>
      </w:r>
    </w:p>
    <w:p w14:paraId="79DF3AC8">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s="Times New Roman"/>
          <w:color w:val="auto"/>
          <w:sz w:val="28"/>
          <w:szCs w:val="28"/>
          <w:highlight w:val="none"/>
          <w:lang w:val="en-US" w:eastAsia="zh-CN"/>
        </w:rPr>
        <w:t>桐城师范高等专科学校交通班车租赁服务采购项目（二次）</w:t>
      </w:r>
      <w:r>
        <w:rPr>
          <w:rFonts w:hint="eastAsia" w:ascii="仿宋" w:hAnsi="仿宋" w:eastAsia="仿宋"/>
          <w:color w:val="auto"/>
          <w:sz w:val="28"/>
          <w:szCs w:val="28"/>
          <w:highlight w:val="none"/>
          <w:lang w:val="en-US" w:eastAsia="zh-CN"/>
        </w:rPr>
        <w:t>，</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29BF8E08">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合同履行期限：自合同签订之日起</w:t>
      </w:r>
      <w:r>
        <w:rPr>
          <w:rFonts w:hint="eastAsia" w:ascii="仿宋" w:hAnsi="仿宋" w:eastAsia="仿宋"/>
          <w:color w:val="auto"/>
          <w:sz w:val="28"/>
          <w:szCs w:val="28"/>
          <w:highlight w:val="none"/>
          <w:lang w:val="en-US" w:eastAsia="zh-CN"/>
        </w:rPr>
        <w:t>12</w:t>
      </w:r>
      <w:r>
        <w:rPr>
          <w:rFonts w:hint="eastAsia" w:ascii="仿宋" w:hAnsi="仿宋" w:eastAsia="仿宋"/>
          <w:color w:val="auto"/>
          <w:sz w:val="28"/>
          <w:szCs w:val="28"/>
          <w:highlight w:val="none"/>
        </w:rPr>
        <w:t>个月（具体以租赁汽车的实际交付时间为准，合同期内，以实际租赁期限为准；如遇如车改等国家政策调整招标人随时可以解除合同且不承担任何违约责任）。</w:t>
      </w:r>
    </w:p>
    <w:p w14:paraId="0788DD7D">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本项目不接受联合体。</w:t>
      </w:r>
    </w:p>
    <w:p w14:paraId="485E3833">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ascii="黑体" w:hAnsi="黑体" w:eastAsia="黑体" w:cs="宋体"/>
          <w:bCs/>
          <w:color w:val="auto"/>
          <w:sz w:val="28"/>
          <w:szCs w:val="28"/>
          <w:highlight w:val="none"/>
        </w:rPr>
      </w:pPr>
      <w:bookmarkStart w:id="14" w:name="_Toc28359090"/>
      <w:bookmarkStart w:id="15" w:name="_Toc28359013"/>
      <w:bookmarkStart w:id="16" w:name="_Toc35393799"/>
      <w:bookmarkStart w:id="17" w:name="_Toc35393630"/>
      <w:r>
        <w:rPr>
          <w:rFonts w:hint="eastAsia" w:ascii="黑体" w:hAnsi="黑体" w:eastAsia="黑体" w:cs="宋体"/>
          <w:bCs/>
          <w:color w:val="auto"/>
          <w:sz w:val="28"/>
          <w:szCs w:val="28"/>
          <w:highlight w:val="none"/>
        </w:rPr>
        <w:t>二、申请人的资格要求：</w:t>
      </w:r>
      <w:bookmarkEnd w:id="14"/>
      <w:bookmarkEnd w:id="15"/>
      <w:bookmarkEnd w:id="16"/>
      <w:bookmarkEnd w:id="17"/>
    </w:p>
    <w:p w14:paraId="4CFB7D66">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ascii="仿宋" w:hAnsi="仿宋" w:eastAsia="仿宋"/>
          <w:color w:val="auto"/>
          <w:sz w:val="28"/>
          <w:szCs w:val="28"/>
          <w:highlight w:val="none"/>
        </w:rPr>
      </w:pPr>
      <w:bookmarkStart w:id="18" w:name="_Toc28359091"/>
      <w:bookmarkStart w:id="19" w:name="_Toc35393631"/>
      <w:bookmarkStart w:id="20" w:name="_Toc35393800"/>
      <w:bookmarkStart w:id="21" w:name="_Toc28359014"/>
      <w:r>
        <w:rPr>
          <w:rFonts w:hint="eastAsia" w:ascii="仿宋" w:hAnsi="仿宋" w:eastAsia="仿宋"/>
          <w:color w:val="auto"/>
          <w:sz w:val="28"/>
          <w:szCs w:val="28"/>
          <w:highlight w:val="none"/>
        </w:rPr>
        <w:t>1.满足《中华人民共和国政府采购法》第二十二条规定；</w:t>
      </w:r>
    </w:p>
    <w:p w14:paraId="11B2DB4B">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2.落实政府采购政策需满足的资格要求：/</w:t>
      </w:r>
    </w:p>
    <w:p w14:paraId="1A0DAFF9">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3.本项目的特定资格要求：具有交通运输主管部门颁发的《道路运输经营许可证》；</w:t>
      </w:r>
    </w:p>
    <w:p w14:paraId="51A2CBF6">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8"/>
      <w:bookmarkEnd w:id="19"/>
      <w:bookmarkEnd w:id="20"/>
      <w:bookmarkEnd w:id="21"/>
    </w:p>
    <w:p w14:paraId="715100A7">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5</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 xml:space="preserve"> 8</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 xml:space="preserve"> 27 </w:t>
      </w:r>
      <w:r>
        <w:rPr>
          <w:rFonts w:hint="eastAsia" w:ascii="仿宋" w:hAnsi="仿宋" w:eastAsia="仿宋" w:cs="宋体"/>
          <w:color w:val="auto"/>
          <w:sz w:val="28"/>
          <w:szCs w:val="28"/>
          <w:highlight w:val="none"/>
        </w:rPr>
        <w:t>日</w:t>
      </w:r>
      <w:r>
        <w:rPr>
          <w:rFonts w:hint="eastAsia" w:ascii="仿宋" w:hAnsi="仿宋" w:eastAsia="仿宋" w:cs="宋体"/>
          <w:color w:val="auto"/>
          <w:sz w:val="28"/>
          <w:szCs w:val="28"/>
          <w:highlight w:val="none"/>
          <w:lang w:val="en-US" w:eastAsia="zh-CN"/>
        </w:rPr>
        <w:t xml:space="preserve"> </w:t>
      </w:r>
      <w:r>
        <w:rPr>
          <w:rFonts w:hint="eastAsia" w:ascii="仿宋" w:hAnsi="仿宋" w:eastAsia="仿宋" w:cs="宋体"/>
          <w:color w:val="auto"/>
          <w:sz w:val="28"/>
          <w:szCs w:val="28"/>
          <w:highlight w:val="none"/>
        </w:rPr>
        <w:t>9</w:t>
      </w:r>
      <w:r>
        <w:rPr>
          <w:rFonts w:hint="eastAsia" w:ascii="仿宋" w:hAnsi="仿宋" w:eastAsia="仿宋" w:cs="宋体"/>
          <w:color w:val="auto"/>
          <w:sz w:val="28"/>
          <w:szCs w:val="28"/>
          <w:highlight w:val="none"/>
          <w:lang w:val="en-US" w:eastAsia="zh-CN"/>
        </w:rPr>
        <w:t xml:space="preserve"> </w:t>
      </w:r>
      <w:r>
        <w:rPr>
          <w:rFonts w:hint="eastAsia" w:ascii="仿宋" w:hAnsi="仿宋" w:eastAsia="仿宋" w:cs="宋体"/>
          <w:color w:val="auto"/>
          <w:sz w:val="28"/>
          <w:szCs w:val="28"/>
          <w:highlight w:val="none"/>
        </w:rPr>
        <w:t>时</w:t>
      </w:r>
      <w:r>
        <w:rPr>
          <w:rFonts w:hint="eastAsia" w:ascii="仿宋" w:hAnsi="仿宋" w:eastAsia="仿宋" w:cs="宋体"/>
          <w:color w:val="auto"/>
          <w:sz w:val="28"/>
          <w:szCs w:val="28"/>
          <w:highlight w:val="none"/>
          <w:lang w:val="en-US" w:eastAsia="zh-CN"/>
        </w:rPr>
        <w:t xml:space="preserve"> </w:t>
      </w:r>
      <w:r>
        <w:rPr>
          <w:rFonts w:hint="eastAsia" w:ascii="仿宋" w:hAnsi="仿宋" w:eastAsia="仿宋" w:cs="宋体"/>
          <w:color w:val="auto"/>
          <w:sz w:val="28"/>
          <w:szCs w:val="28"/>
          <w:highlight w:val="none"/>
        </w:rPr>
        <w:t>00</w:t>
      </w:r>
      <w:r>
        <w:rPr>
          <w:rFonts w:hint="eastAsia" w:ascii="仿宋" w:hAnsi="仿宋" w:eastAsia="仿宋" w:cs="宋体"/>
          <w:color w:val="auto"/>
          <w:sz w:val="28"/>
          <w:szCs w:val="28"/>
          <w:highlight w:val="none"/>
          <w:lang w:val="en-US" w:eastAsia="zh-CN"/>
        </w:rPr>
        <w:t xml:space="preserve"> </w:t>
      </w:r>
      <w:r>
        <w:rPr>
          <w:rFonts w:hint="eastAsia" w:ascii="仿宋" w:hAnsi="仿宋" w:eastAsia="仿宋" w:cs="宋体"/>
          <w:color w:val="auto"/>
          <w:sz w:val="28"/>
          <w:szCs w:val="28"/>
          <w:highlight w:val="none"/>
        </w:rPr>
        <w:t>分前（北京时间）</w:t>
      </w:r>
    </w:p>
    <w:p w14:paraId="31ABB514">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38736654">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0FA70CB7">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568EE227">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ascii="黑体" w:hAnsi="黑体" w:eastAsia="黑体" w:cs="宋体"/>
          <w:bCs/>
          <w:color w:val="auto"/>
          <w:sz w:val="28"/>
          <w:szCs w:val="28"/>
          <w:highlight w:val="none"/>
        </w:rPr>
      </w:pPr>
      <w:bookmarkStart w:id="22" w:name="_Toc35393801"/>
      <w:bookmarkStart w:id="23" w:name="_Toc35393632"/>
      <w:bookmarkStart w:id="24" w:name="_Toc28359092"/>
      <w:bookmarkStart w:id="25" w:name="_Toc28359015"/>
      <w:r>
        <w:rPr>
          <w:rFonts w:hint="eastAsia" w:ascii="黑体" w:hAnsi="黑体" w:eastAsia="黑体" w:cs="宋体"/>
          <w:bCs/>
          <w:color w:val="auto"/>
          <w:sz w:val="28"/>
          <w:szCs w:val="28"/>
          <w:highlight w:val="none"/>
        </w:rPr>
        <w:t>四、响应文件提交</w:t>
      </w:r>
      <w:bookmarkEnd w:id="22"/>
      <w:bookmarkEnd w:id="23"/>
      <w:bookmarkEnd w:id="24"/>
      <w:bookmarkEnd w:id="25"/>
    </w:p>
    <w:p w14:paraId="7320C208">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仿宋" w:hAnsi="仿宋" w:eastAsia="仿宋" w:cs="仿宋"/>
          <w:b w:val="0"/>
          <w:bCs/>
          <w:color w:val="auto"/>
          <w:sz w:val="28"/>
          <w:szCs w:val="28"/>
          <w:highlight w:val="none"/>
        </w:rPr>
      </w:pPr>
      <w:bookmarkStart w:id="26" w:name="_Toc28359016"/>
      <w:bookmarkStart w:id="27" w:name="_Toc35393633"/>
      <w:bookmarkStart w:id="28" w:name="_Toc35393802"/>
      <w:bookmarkStart w:id="29" w:name="_Toc28359093"/>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 xml:space="preserve">5 </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 xml:space="preserve"> 8 </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 xml:space="preserve"> 27 </w:t>
      </w:r>
      <w:r>
        <w:rPr>
          <w:rFonts w:hint="eastAsia" w:ascii="仿宋" w:hAnsi="仿宋" w:eastAsia="仿宋" w:cs="仿宋"/>
          <w:b w:val="0"/>
          <w:bCs/>
          <w:color w:val="auto"/>
          <w:sz w:val="28"/>
          <w:szCs w:val="28"/>
          <w:highlight w:val="none"/>
        </w:rPr>
        <w:t>日</w:t>
      </w:r>
      <w:r>
        <w:rPr>
          <w:rFonts w:hint="eastAsia" w:ascii="仿宋" w:hAnsi="仿宋" w:eastAsia="仿宋" w:cs="仿宋"/>
          <w:b w:val="0"/>
          <w:bCs/>
          <w:color w:val="auto"/>
          <w:sz w:val="28"/>
          <w:szCs w:val="28"/>
          <w:highlight w:val="none"/>
          <w:lang w:val="en-US" w:eastAsia="zh-CN"/>
        </w:rPr>
        <w:t xml:space="preserve"> </w:t>
      </w:r>
      <w:r>
        <w:rPr>
          <w:rFonts w:hint="eastAsia" w:ascii="仿宋" w:hAnsi="仿宋" w:eastAsia="仿宋" w:cs="仿宋"/>
          <w:b w:val="0"/>
          <w:bCs/>
          <w:color w:val="auto"/>
          <w:sz w:val="28"/>
          <w:szCs w:val="28"/>
          <w:highlight w:val="none"/>
        </w:rPr>
        <w:t>9</w:t>
      </w:r>
      <w:r>
        <w:rPr>
          <w:rFonts w:hint="eastAsia" w:ascii="仿宋" w:hAnsi="仿宋" w:eastAsia="仿宋" w:cs="仿宋"/>
          <w:b w:val="0"/>
          <w:bCs/>
          <w:color w:val="auto"/>
          <w:sz w:val="28"/>
          <w:szCs w:val="28"/>
          <w:highlight w:val="none"/>
          <w:lang w:val="en-US" w:eastAsia="zh-CN"/>
        </w:rPr>
        <w:t xml:space="preserve"> </w:t>
      </w:r>
      <w:r>
        <w:rPr>
          <w:rFonts w:hint="eastAsia" w:ascii="仿宋" w:hAnsi="仿宋" w:eastAsia="仿宋" w:cs="仿宋"/>
          <w:b w:val="0"/>
          <w:bCs/>
          <w:color w:val="auto"/>
          <w:sz w:val="28"/>
          <w:szCs w:val="28"/>
          <w:highlight w:val="none"/>
        </w:rPr>
        <w:t>时</w:t>
      </w:r>
      <w:r>
        <w:rPr>
          <w:rFonts w:hint="eastAsia" w:ascii="仿宋" w:hAnsi="仿宋" w:eastAsia="仿宋" w:cs="仿宋"/>
          <w:b w:val="0"/>
          <w:bCs/>
          <w:color w:val="auto"/>
          <w:sz w:val="28"/>
          <w:szCs w:val="28"/>
          <w:highlight w:val="none"/>
          <w:lang w:val="en-US" w:eastAsia="zh-CN"/>
        </w:rPr>
        <w:t xml:space="preserve"> </w:t>
      </w:r>
      <w:r>
        <w:rPr>
          <w:rFonts w:hint="eastAsia" w:ascii="仿宋" w:hAnsi="仿宋" w:eastAsia="仿宋" w:cs="仿宋"/>
          <w:b w:val="0"/>
          <w:bCs/>
          <w:color w:val="auto"/>
          <w:sz w:val="28"/>
          <w:szCs w:val="28"/>
          <w:highlight w:val="none"/>
        </w:rPr>
        <w:t>00</w:t>
      </w:r>
      <w:r>
        <w:rPr>
          <w:rFonts w:hint="eastAsia" w:ascii="仿宋" w:hAnsi="仿宋" w:eastAsia="仿宋" w:cs="仿宋"/>
          <w:b w:val="0"/>
          <w:bCs/>
          <w:color w:val="auto"/>
          <w:sz w:val="28"/>
          <w:szCs w:val="28"/>
          <w:highlight w:val="none"/>
          <w:lang w:val="en-US" w:eastAsia="zh-CN"/>
        </w:rPr>
        <w:t xml:space="preserve"> </w:t>
      </w:r>
      <w:r>
        <w:rPr>
          <w:rFonts w:hint="eastAsia" w:ascii="仿宋" w:hAnsi="仿宋" w:eastAsia="仿宋" w:cs="仿宋"/>
          <w:b w:val="0"/>
          <w:bCs/>
          <w:color w:val="auto"/>
          <w:sz w:val="28"/>
          <w:szCs w:val="28"/>
          <w:highlight w:val="none"/>
        </w:rPr>
        <w:t>分</w:t>
      </w:r>
    </w:p>
    <w:p w14:paraId="2FDFF555">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地点：桐城市民营经济开发区朝阳玉雕城A-15</w:t>
      </w:r>
    </w:p>
    <w:p w14:paraId="281FBBEC">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6"/>
      <w:bookmarkEnd w:id="27"/>
      <w:bookmarkEnd w:id="28"/>
      <w:bookmarkEnd w:id="29"/>
    </w:p>
    <w:p w14:paraId="06F59F85">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仿宋" w:hAnsi="仿宋" w:eastAsia="仿宋"/>
          <w:color w:val="auto"/>
          <w:sz w:val="28"/>
          <w:szCs w:val="28"/>
          <w:highlight w:val="none"/>
          <w:lang w:val="en-US" w:eastAsia="zh-CN"/>
        </w:rPr>
      </w:pPr>
      <w:bookmarkStart w:id="30" w:name="_Toc28359094"/>
      <w:bookmarkStart w:id="31" w:name="_Toc28359017"/>
      <w:bookmarkStart w:id="32" w:name="_Toc35393803"/>
      <w:bookmarkStart w:id="33" w:name="_Toc35393634"/>
      <w:r>
        <w:rPr>
          <w:rFonts w:hint="eastAsia" w:ascii="仿宋" w:hAnsi="仿宋" w:eastAsia="仿宋"/>
          <w:color w:val="auto"/>
          <w:sz w:val="28"/>
          <w:szCs w:val="28"/>
          <w:highlight w:val="none"/>
          <w:lang w:val="en-US" w:eastAsia="zh-CN"/>
        </w:rPr>
        <w:t>时间：2025年8 月 27日 9 时 00 分</w:t>
      </w:r>
    </w:p>
    <w:p w14:paraId="761158BF">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地点：桐城市民营经济开发区朝阳玉雕城A-15</w:t>
      </w:r>
    </w:p>
    <w:p w14:paraId="10F4E9FE">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30"/>
      <w:bookmarkEnd w:id="31"/>
      <w:bookmarkEnd w:id="32"/>
      <w:bookmarkEnd w:id="33"/>
    </w:p>
    <w:p w14:paraId="2E8DE909">
      <w:pPr>
        <w:keepNext w:val="0"/>
        <w:keepLines w:val="0"/>
        <w:pageBreakBefore w:val="0"/>
        <w:widowControl w:val="0"/>
        <w:kinsoku/>
        <w:wordWrap/>
        <w:overflowPunct/>
        <w:topLinePunct w:val="0"/>
        <w:autoSpaceDE/>
        <w:autoSpaceDN/>
        <w:bidi w:val="0"/>
        <w:adjustRightInd/>
        <w:snapToGrid/>
        <w:spacing w:line="640" w:lineRule="exact"/>
        <w:ind w:firstLine="560" w:firstLineChars="200"/>
        <w:textAlignment w:val="auto"/>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7BC75874">
      <w:pPr>
        <w:keepNext w:val="0"/>
        <w:keepLines w:val="0"/>
        <w:pageBreakBefore w:val="0"/>
        <w:widowControl w:val="0"/>
        <w:numPr>
          <w:ilvl w:val="0"/>
          <w:numId w:val="1"/>
        </w:numPr>
        <w:kinsoku/>
        <w:wordWrap/>
        <w:overflowPunct/>
        <w:topLinePunct w:val="0"/>
        <w:autoSpaceDE/>
        <w:autoSpaceDN/>
        <w:bidi w:val="0"/>
        <w:adjustRightInd/>
        <w:snapToGrid/>
        <w:spacing w:line="640" w:lineRule="exact"/>
        <w:ind w:firstLine="560" w:firstLineChars="200"/>
        <w:textAlignment w:val="auto"/>
        <w:rPr>
          <w:rFonts w:hint="eastAsia" w:ascii="黑体" w:hAnsi="黑体" w:eastAsia="黑体" w:cs="宋体"/>
          <w:bCs/>
          <w:color w:val="auto"/>
          <w:sz w:val="28"/>
          <w:szCs w:val="28"/>
          <w:highlight w:val="none"/>
        </w:rPr>
      </w:pPr>
      <w:bookmarkStart w:id="34" w:name="_Toc35393635"/>
      <w:bookmarkStart w:id="35" w:name="_Toc35393804"/>
      <w:r>
        <w:rPr>
          <w:rFonts w:hint="eastAsia" w:ascii="黑体" w:hAnsi="黑体" w:eastAsia="黑体" w:cs="宋体"/>
          <w:bCs/>
          <w:color w:val="auto"/>
          <w:sz w:val="28"/>
          <w:szCs w:val="28"/>
          <w:highlight w:val="none"/>
        </w:rPr>
        <w:t>其他补充事宜</w:t>
      </w:r>
      <w:bookmarkEnd w:id="34"/>
      <w:bookmarkEnd w:id="35"/>
    </w:p>
    <w:bookmarkEnd w:id="7"/>
    <w:bookmarkEnd w:id="8"/>
    <w:p w14:paraId="57850561">
      <w:pPr>
        <w:keepNext w:val="0"/>
        <w:keepLines w:val="0"/>
        <w:pageBreakBefore w:val="0"/>
        <w:numPr>
          <w:ilvl w:val="0"/>
          <w:numId w:val="0"/>
        </w:numPr>
        <w:kinsoku/>
        <w:wordWrap/>
        <w:overflowPunct/>
        <w:topLinePunct w:val="0"/>
        <w:autoSpaceDE/>
        <w:autoSpaceDN/>
        <w:bidi w:val="0"/>
        <w:snapToGrid/>
        <w:spacing w:line="64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1.响应文件要求：投标时需将“响应文件”分正/副本（一正、一副）一起装袋密封，响应文件的密封袋的封口骑缝处应加盖供应商公章。响应文件未按要求装订密封，现场报名时招标代理将拒绝接收。 </w:t>
      </w:r>
    </w:p>
    <w:p w14:paraId="7ED76162">
      <w:pPr>
        <w:keepNext w:val="0"/>
        <w:keepLines w:val="0"/>
        <w:pageBreakBefore w:val="0"/>
        <w:numPr>
          <w:ilvl w:val="0"/>
          <w:numId w:val="0"/>
        </w:numPr>
        <w:kinsoku/>
        <w:wordWrap/>
        <w:overflowPunct/>
        <w:topLinePunct w:val="0"/>
        <w:autoSpaceDE/>
        <w:autoSpaceDN/>
        <w:bidi w:val="0"/>
        <w:snapToGrid/>
        <w:spacing w:line="64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3D630712">
      <w:pPr>
        <w:keepNext w:val="0"/>
        <w:keepLines w:val="0"/>
        <w:pageBreakBefore w:val="0"/>
        <w:numPr>
          <w:ilvl w:val="0"/>
          <w:numId w:val="1"/>
        </w:numPr>
        <w:kinsoku/>
        <w:wordWrap/>
        <w:overflowPunct/>
        <w:topLinePunct w:val="0"/>
        <w:autoSpaceDE/>
        <w:autoSpaceDN/>
        <w:bidi w:val="0"/>
        <w:snapToGrid/>
        <w:spacing w:line="640" w:lineRule="exact"/>
        <w:textAlignment w:val="auto"/>
        <w:rPr>
          <w:rFonts w:hint="eastAsia" w:ascii="黑体" w:hAnsi="黑体" w:eastAsia="黑体" w:cs="宋体"/>
          <w:bCs/>
          <w:color w:val="auto"/>
          <w:sz w:val="28"/>
          <w:szCs w:val="28"/>
          <w:highlight w:val="none"/>
          <w:lang w:val="en-US" w:eastAsia="zh-CN"/>
        </w:rPr>
      </w:pPr>
      <w:r>
        <w:rPr>
          <w:rFonts w:hint="eastAsia" w:ascii="黑体" w:hAnsi="黑体" w:eastAsia="黑体" w:cs="宋体"/>
          <w:bCs/>
          <w:color w:val="auto"/>
          <w:sz w:val="28"/>
          <w:szCs w:val="28"/>
          <w:highlight w:val="none"/>
          <w:lang w:val="en-US" w:eastAsia="zh-CN"/>
        </w:rPr>
        <w:t>凡对本次采购提出询问，请按以下方式联系。</w:t>
      </w:r>
    </w:p>
    <w:p w14:paraId="07892CAE">
      <w:pPr>
        <w:keepNext w:val="0"/>
        <w:keepLines w:val="0"/>
        <w:pageBreakBefore w:val="0"/>
        <w:kinsoku/>
        <w:wordWrap/>
        <w:overflowPunct/>
        <w:topLinePunct w:val="0"/>
        <w:autoSpaceDE/>
        <w:autoSpaceDN/>
        <w:bidi w:val="0"/>
        <w:snapToGrid/>
        <w:spacing w:line="64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0FD87A7D">
      <w:pPr>
        <w:keepNext w:val="0"/>
        <w:keepLines w:val="0"/>
        <w:pageBreakBefore w:val="0"/>
        <w:kinsoku/>
        <w:wordWrap/>
        <w:overflowPunct/>
        <w:topLinePunct w:val="0"/>
        <w:autoSpaceDE/>
        <w:autoSpaceDN/>
        <w:bidi w:val="0"/>
        <w:snapToGrid/>
        <w:spacing w:line="64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351348A5">
      <w:pPr>
        <w:keepNext w:val="0"/>
        <w:keepLines w:val="0"/>
        <w:pageBreakBefore w:val="0"/>
        <w:kinsoku/>
        <w:wordWrap/>
        <w:overflowPunct/>
        <w:topLinePunct w:val="0"/>
        <w:autoSpaceDE/>
        <w:autoSpaceDN/>
        <w:bidi w:val="0"/>
        <w:snapToGrid/>
        <w:spacing w:line="64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3508FD9B">
      <w:pPr>
        <w:keepNext w:val="0"/>
        <w:keepLines w:val="0"/>
        <w:pageBreakBefore w:val="0"/>
        <w:kinsoku/>
        <w:wordWrap/>
        <w:overflowPunct/>
        <w:topLinePunct w:val="0"/>
        <w:autoSpaceDE/>
        <w:autoSpaceDN/>
        <w:bidi w:val="0"/>
        <w:snapToGrid/>
        <w:spacing w:line="64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1618AE76">
      <w:pPr>
        <w:keepNext w:val="0"/>
        <w:keepLines w:val="0"/>
        <w:pageBreakBefore w:val="0"/>
        <w:kinsoku/>
        <w:wordWrap/>
        <w:overflowPunct/>
        <w:topLinePunct w:val="0"/>
        <w:autoSpaceDE/>
        <w:autoSpaceDN/>
        <w:bidi w:val="0"/>
        <w:snapToGrid/>
        <w:spacing w:line="64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17D1D3E0">
      <w:pPr>
        <w:keepNext w:val="0"/>
        <w:keepLines w:val="0"/>
        <w:pageBreakBefore w:val="0"/>
        <w:kinsoku/>
        <w:wordWrap/>
        <w:overflowPunct/>
        <w:topLinePunct w:val="0"/>
        <w:autoSpaceDE/>
        <w:autoSpaceDN/>
        <w:bidi w:val="0"/>
        <w:snapToGrid/>
        <w:spacing w:line="64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名称：安徽文都招标代理咨询有限公司</w:t>
      </w:r>
    </w:p>
    <w:p w14:paraId="7C1F99D2">
      <w:pPr>
        <w:keepNext w:val="0"/>
        <w:keepLines w:val="0"/>
        <w:pageBreakBefore w:val="0"/>
        <w:kinsoku/>
        <w:wordWrap/>
        <w:overflowPunct/>
        <w:topLinePunct w:val="0"/>
        <w:autoSpaceDE/>
        <w:autoSpaceDN/>
        <w:bidi w:val="0"/>
        <w:snapToGrid/>
        <w:spacing w:line="64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地址：桐城市民营经济开发区朝阳玉雕城A-15(桐城心悦智慧电竞酒店对面）</w:t>
      </w:r>
    </w:p>
    <w:p w14:paraId="0836DCBA">
      <w:pPr>
        <w:keepNext w:val="0"/>
        <w:keepLines w:val="0"/>
        <w:pageBreakBefore w:val="0"/>
        <w:kinsoku/>
        <w:wordWrap/>
        <w:overflowPunct/>
        <w:topLinePunct w:val="0"/>
        <w:autoSpaceDE/>
        <w:autoSpaceDN/>
        <w:bidi w:val="0"/>
        <w:snapToGrid/>
        <w:spacing w:line="640" w:lineRule="exact"/>
        <w:ind w:firstLine="560" w:firstLineChars="200"/>
        <w:textAlignment w:val="auto"/>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联系人：赵女士          联系电话：0556-6567777</w:t>
      </w:r>
    </w:p>
    <w:p w14:paraId="00ED2FFC">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bookmarkEnd w:id="3"/>
    <w:p w14:paraId="417B9442">
      <w:pPr>
        <w:pStyle w:val="2"/>
        <w:tabs>
          <w:tab w:val="left" w:pos="1440"/>
          <w:tab w:val="left" w:pos="5670"/>
        </w:tabs>
        <w:spacing w:before="62" w:beforeLines="20" w:after="62" w:afterLines="20" w:line="480" w:lineRule="exact"/>
        <w:ind w:firstLine="0" w:firstLineChars="0"/>
        <w:jc w:val="center"/>
        <w:rPr>
          <w:rFonts w:ascii="Arial" w:hAnsi="Arial"/>
          <w:color w:val="auto"/>
          <w:kern w:val="2"/>
          <w:sz w:val="32"/>
          <w:szCs w:val="32"/>
          <w:highlight w:val="none"/>
        </w:rPr>
      </w:pPr>
      <w:bookmarkStart w:id="36" w:name="_Toc11266"/>
      <w:bookmarkStart w:id="37" w:name="_Toc26069"/>
      <w:bookmarkStart w:id="38" w:name="_Toc54941329"/>
      <w:bookmarkStart w:id="39" w:name="_Toc54941331"/>
      <w:bookmarkStart w:id="40" w:name="_Toc2521"/>
      <w:bookmarkStart w:id="41" w:name="_Toc439316872"/>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6"/>
      <w:bookmarkEnd w:id="37"/>
      <w:bookmarkEnd w:id="38"/>
    </w:p>
    <w:p w14:paraId="62BB8DF9">
      <w:pPr>
        <w:pStyle w:val="3"/>
        <w:rPr>
          <w:rFonts w:hint="eastAsia" w:eastAsia="宋体" w:cs="Tahoma"/>
          <w:bCs/>
          <w:color w:val="auto"/>
          <w:kern w:val="0"/>
          <w:sz w:val="32"/>
          <w:szCs w:val="32"/>
          <w:highlight w:val="none"/>
          <w:lang w:eastAsia="zh-CN"/>
        </w:rPr>
      </w:pPr>
      <w:bookmarkStart w:id="42" w:name="_Toc17862"/>
      <w:bookmarkStart w:id="43" w:name="_Toc54941330"/>
      <w:bookmarkStart w:id="44" w:name="_Toc439316871"/>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42"/>
      <w:bookmarkEnd w:id="43"/>
      <w:bookmarkEnd w:id="44"/>
      <w:r>
        <w:rPr>
          <w:rFonts w:hint="eastAsia" w:cs="Tahoma"/>
          <w:bCs/>
          <w:color w:val="auto"/>
          <w:kern w:val="0"/>
          <w:sz w:val="32"/>
          <w:szCs w:val="32"/>
          <w:highlight w:val="none"/>
          <w:lang w:eastAsia="zh-CN"/>
        </w:rPr>
        <w:t>谈判须知前附表</w:t>
      </w:r>
    </w:p>
    <w:tbl>
      <w:tblPr>
        <w:tblStyle w:val="39"/>
        <w:tblW w:w="1029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7"/>
        <w:gridCol w:w="2341"/>
        <w:gridCol w:w="6898"/>
      </w:tblGrid>
      <w:tr w14:paraId="44360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61D919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序号</w:t>
            </w:r>
          </w:p>
        </w:tc>
        <w:tc>
          <w:tcPr>
            <w:tcW w:w="2341" w:type="dxa"/>
            <w:tcBorders>
              <w:top w:val="single" w:color="auto" w:sz="4" w:space="0"/>
              <w:left w:val="single" w:color="auto" w:sz="4" w:space="0"/>
              <w:bottom w:val="single" w:color="auto" w:sz="4" w:space="0"/>
              <w:right w:val="single" w:color="auto" w:sz="4" w:space="0"/>
            </w:tcBorders>
          </w:tcPr>
          <w:p w14:paraId="7E93747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内容</w:t>
            </w:r>
          </w:p>
        </w:tc>
        <w:tc>
          <w:tcPr>
            <w:tcW w:w="6898" w:type="dxa"/>
            <w:tcBorders>
              <w:top w:val="single" w:color="auto" w:sz="4" w:space="0"/>
              <w:left w:val="single" w:color="auto" w:sz="4" w:space="0"/>
              <w:bottom w:val="single" w:color="auto" w:sz="4" w:space="0"/>
            </w:tcBorders>
            <w:vAlign w:val="center"/>
          </w:tcPr>
          <w:p w14:paraId="32035F9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b/>
                <w:bCs/>
                <w:sz w:val="24"/>
                <w:szCs w:val="24"/>
              </w:rPr>
            </w:pPr>
            <w:r>
              <w:rPr>
                <w:rFonts w:hint="eastAsia"/>
                <w:b/>
                <w:bCs/>
                <w:sz w:val="24"/>
                <w:szCs w:val="24"/>
              </w:rPr>
              <w:t>说明与要求</w:t>
            </w:r>
          </w:p>
        </w:tc>
      </w:tr>
      <w:tr w14:paraId="2A1352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057" w:type="dxa"/>
            <w:tcBorders>
              <w:top w:val="single" w:color="auto" w:sz="4" w:space="0"/>
              <w:bottom w:val="single" w:color="auto" w:sz="4" w:space="0"/>
              <w:right w:val="single" w:color="auto" w:sz="4" w:space="0"/>
            </w:tcBorders>
            <w:vAlign w:val="center"/>
          </w:tcPr>
          <w:p w14:paraId="250DD6E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1</w:t>
            </w:r>
          </w:p>
        </w:tc>
        <w:tc>
          <w:tcPr>
            <w:tcW w:w="2341" w:type="dxa"/>
            <w:tcBorders>
              <w:top w:val="single" w:color="auto" w:sz="4" w:space="0"/>
              <w:left w:val="single" w:color="auto" w:sz="4" w:space="0"/>
              <w:bottom w:val="single" w:color="auto" w:sz="4" w:space="0"/>
              <w:right w:val="single" w:color="auto" w:sz="4" w:space="0"/>
            </w:tcBorders>
            <w:vAlign w:val="center"/>
          </w:tcPr>
          <w:p w14:paraId="7D62989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w:t>
            </w:r>
          </w:p>
        </w:tc>
        <w:tc>
          <w:tcPr>
            <w:tcW w:w="6898" w:type="dxa"/>
            <w:tcBorders>
              <w:top w:val="single" w:color="auto" w:sz="4" w:space="0"/>
              <w:left w:val="single" w:color="auto" w:sz="4" w:space="0"/>
              <w:bottom w:val="single" w:color="auto" w:sz="4" w:space="0"/>
            </w:tcBorders>
            <w:vAlign w:val="center"/>
          </w:tcPr>
          <w:p w14:paraId="7DC7E68B">
            <w:pPr>
              <w:pageBreakBefore w:val="0"/>
              <w:widowControl/>
              <w:kinsoku/>
              <w:overflowPunct/>
              <w:topLinePunct w:val="0"/>
              <w:bidi w:val="0"/>
              <w:snapToGrid w:val="0"/>
              <w:spacing w:line="440" w:lineRule="exac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lang w:val="en-US" w:eastAsia="zh-CN"/>
              </w:rPr>
              <w:t>桐城师范高等专科学校</w:t>
            </w:r>
          </w:p>
        </w:tc>
      </w:tr>
      <w:tr w14:paraId="127939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5927D6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2</w:t>
            </w:r>
          </w:p>
        </w:tc>
        <w:tc>
          <w:tcPr>
            <w:tcW w:w="2341" w:type="dxa"/>
            <w:tcBorders>
              <w:top w:val="single" w:color="auto" w:sz="4" w:space="0"/>
              <w:left w:val="single" w:color="auto" w:sz="4" w:space="0"/>
              <w:bottom w:val="single" w:color="auto" w:sz="4" w:space="0"/>
              <w:right w:val="single" w:color="auto" w:sz="4" w:space="0"/>
            </w:tcBorders>
            <w:vAlign w:val="center"/>
          </w:tcPr>
          <w:p w14:paraId="61BA625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w:t>
            </w:r>
            <w:r>
              <w:rPr>
                <w:rFonts w:hint="eastAsia" w:asciiTheme="minorEastAsia" w:hAnsiTheme="minorEastAsia" w:eastAsiaTheme="minorEastAsia" w:cstheme="minorEastAsia"/>
                <w:lang w:val="en-US" w:eastAsia="zh-CN"/>
              </w:rPr>
              <w:t>代理</w:t>
            </w:r>
            <w:r>
              <w:rPr>
                <w:rFonts w:hint="eastAsia" w:asciiTheme="minorEastAsia" w:hAnsiTheme="minorEastAsia" w:eastAsiaTheme="minorEastAsia" w:cstheme="minorEastAsia"/>
              </w:rPr>
              <w:t>机构</w:t>
            </w:r>
          </w:p>
        </w:tc>
        <w:tc>
          <w:tcPr>
            <w:tcW w:w="6898" w:type="dxa"/>
            <w:tcBorders>
              <w:top w:val="single" w:color="auto" w:sz="4" w:space="0"/>
              <w:left w:val="single" w:color="auto" w:sz="4" w:space="0"/>
              <w:bottom w:val="single" w:color="auto" w:sz="4" w:space="0"/>
            </w:tcBorders>
            <w:vAlign w:val="center"/>
          </w:tcPr>
          <w:p w14:paraId="70B3BC7A">
            <w:pPr>
              <w:pageBreakBefore w:val="0"/>
              <w:kinsoku/>
              <w:overflowPunct/>
              <w:topLinePunct w:val="0"/>
              <w:bidi w:val="0"/>
              <w:snapToGrid w:val="0"/>
              <w:spacing w:line="440" w:lineRule="exact"/>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安徽文都招标代理咨询有限公司</w:t>
            </w:r>
          </w:p>
        </w:tc>
      </w:tr>
      <w:tr w14:paraId="4DECC4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7E95B2A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3</w:t>
            </w:r>
          </w:p>
        </w:tc>
        <w:tc>
          <w:tcPr>
            <w:tcW w:w="2341" w:type="dxa"/>
            <w:tcBorders>
              <w:top w:val="single" w:color="auto" w:sz="4" w:space="0"/>
              <w:left w:val="single" w:color="auto" w:sz="4" w:space="0"/>
              <w:bottom w:val="single" w:color="auto" w:sz="4" w:space="0"/>
              <w:right w:val="single" w:color="auto" w:sz="4" w:space="0"/>
            </w:tcBorders>
            <w:vAlign w:val="center"/>
          </w:tcPr>
          <w:p w14:paraId="33DFAF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申请人（供应商）</w:t>
            </w:r>
            <w:r>
              <w:rPr>
                <w:rFonts w:hint="eastAsia" w:asciiTheme="minorEastAsia" w:hAnsiTheme="minorEastAsia" w:eastAsiaTheme="minorEastAsia" w:cstheme="minorEastAsia"/>
              </w:rPr>
              <w:t>资格要求</w:t>
            </w:r>
          </w:p>
        </w:tc>
        <w:tc>
          <w:tcPr>
            <w:tcW w:w="6898" w:type="dxa"/>
            <w:tcBorders>
              <w:top w:val="single" w:color="auto" w:sz="4" w:space="0"/>
              <w:left w:val="single" w:color="auto" w:sz="4" w:space="0"/>
              <w:bottom w:val="single" w:color="auto" w:sz="4" w:space="0"/>
            </w:tcBorders>
            <w:vAlign w:val="center"/>
          </w:tcPr>
          <w:p w14:paraId="27FE7CE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w:t>
            </w:r>
          </w:p>
        </w:tc>
      </w:tr>
      <w:tr w14:paraId="3FF3DB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1057" w:type="dxa"/>
            <w:tcBorders>
              <w:top w:val="single" w:color="auto" w:sz="4" w:space="0"/>
              <w:bottom w:val="single" w:color="auto" w:sz="4" w:space="0"/>
              <w:right w:val="single" w:color="auto" w:sz="4" w:space="0"/>
            </w:tcBorders>
            <w:vAlign w:val="center"/>
          </w:tcPr>
          <w:p w14:paraId="163F2D1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4</w:t>
            </w:r>
          </w:p>
        </w:tc>
        <w:tc>
          <w:tcPr>
            <w:tcW w:w="2341" w:type="dxa"/>
            <w:tcBorders>
              <w:top w:val="single" w:color="auto" w:sz="4" w:space="0"/>
              <w:left w:val="single" w:color="auto" w:sz="4" w:space="0"/>
              <w:bottom w:val="single" w:color="auto" w:sz="4" w:space="0"/>
              <w:right w:val="single" w:color="auto" w:sz="4" w:space="0"/>
            </w:tcBorders>
            <w:vAlign w:val="center"/>
          </w:tcPr>
          <w:p w14:paraId="0893C86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现场考察</w:t>
            </w:r>
          </w:p>
        </w:tc>
        <w:tc>
          <w:tcPr>
            <w:tcW w:w="6898" w:type="dxa"/>
            <w:tcBorders>
              <w:top w:val="single" w:color="auto" w:sz="4" w:space="0"/>
              <w:left w:val="single" w:color="auto" w:sz="4" w:space="0"/>
              <w:bottom w:val="single" w:color="auto" w:sz="4" w:space="0"/>
            </w:tcBorders>
            <w:vAlign w:val="center"/>
          </w:tcPr>
          <w:p w14:paraId="62E4DD6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响应人</w:t>
            </w:r>
            <w:r>
              <w:rPr>
                <w:rFonts w:hint="eastAsia" w:asciiTheme="minorEastAsia" w:hAnsiTheme="minorEastAsia" w:eastAsiaTheme="minorEastAsia" w:cstheme="minorEastAsia"/>
              </w:rPr>
              <w:t>自行考察</w:t>
            </w:r>
          </w:p>
        </w:tc>
      </w:tr>
      <w:tr w14:paraId="434E61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200120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5</w:t>
            </w:r>
          </w:p>
        </w:tc>
        <w:tc>
          <w:tcPr>
            <w:tcW w:w="2341" w:type="dxa"/>
            <w:tcBorders>
              <w:top w:val="single" w:color="auto" w:sz="4" w:space="0"/>
              <w:left w:val="single" w:color="auto" w:sz="4" w:space="0"/>
              <w:bottom w:val="single" w:color="auto" w:sz="4" w:space="0"/>
              <w:right w:val="single" w:color="auto" w:sz="4" w:space="0"/>
            </w:tcBorders>
            <w:vAlign w:val="center"/>
          </w:tcPr>
          <w:p w14:paraId="2FFB3CE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包别划分</w:t>
            </w:r>
          </w:p>
        </w:tc>
        <w:tc>
          <w:tcPr>
            <w:tcW w:w="6898" w:type="dxa"/>
            <w:tcBorders>
              <w:top w:val="single" w:color="auto" w:sz="4" w:space="0"/>
              <w:left w:val="single" w:color="auto" w:sz="4" w:space="0"/>
              <w:bottom w:val="single" w:color="auto" w:sz="4" w:space="0"/>
            </w:tcBorders>
            <w:vAlign w:val="center"/>
          </w:tcPr>
          <w:p w14:paraId="43F7CC8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一个包</w:t>
            </w:r>
          </w:p>
        </w:tc>
      </w:tr>
      <w:tr w14:paraId="685C4A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37D469E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6</w:t>
            </w:r>
          </w:p>
        </w:tc>
        <w:tc>
          <w:tcPr>
            <w:tcW w:w="2341" w:type="dxa"/>
            <w:tcBorders>
              <w:top w:val="single" w:color="auto" w:sz="4" w:space="0"/>
              <w:left w:val="single" w:color="auto" w:sz="4" w:space="0"/>
              <w:bottom w:val="single" w:color="auto" w:sz="4" w:space="0"/>
              <w:right w:val="single" w:color="auto" w:sz="4" w:space="0"/>
            </w:tcBorders>
            <w:vAlign w:val="center"/>
          </w:tcPr>
          <w:p w14:paraId="73D4CA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有效期</w:t>
            </w:r>
          </w:p>
        </w:tc>
        <w:tc>
          <w:tcPr>
            <w:tcW w:w="6898" w:type="dxa"/>
            <w:tcBorders>
              <w:top w:val="single" w:color="auto" w:sz="4" w:space="0"/>
              <w:left w:val="single" w:color="auto" w:sz="4" w:space="0"/>
              <w:bottom w:val="single" w:color="auto" w:sz="4" w:space="0"/>
            </w:tcBorders>
            <w:vAlign w:val="center"/>
          </w:tcPr>
          <w:p w14:paraId="0ED93650">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u w:val="single"/>
              </w:rPr>
              <w:t>90日历天（从响应文件提交截止时间算起）</w:t>
            </w:r>
          </w:p>
        </w:tc>
      </w:tr>
      <w:tr w14:paraId="1F0993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701C19C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7</w:t>
            </w:r>
          </w:p>
        </w:tc>
        <w:tc>
          <w:tcPr>
            <w:tcW w:w="2341" w:type="dxa"/>
            <w:tcBorders>
              <w:top w:val="single" w:color="auto" w:sz="4" w:space="0"/>
              <w:left w:val="single" w:color="auto" w:sz="4" w:space="0"/>
              <w:bottom w:val="single" w:color="auto" w:sz="4" w:space="0"/>
              <w:right w:val="single" w:color="auto" w:sz="4" w:space="0"/>
            </w:tcBorders>
            <w:vAlign w:val="center"/>
          </w:tcPr>
          <w:p w14:paraId="5BE397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响应文件要求</w:t>
            </w:r>
          </w:p>
        </w:tc>
        <w:tc>
          <w:tcPr>
            <w:tcW w:w="6898" w:type="dxa"/>
            <w:tcBorders>
              <w:top w:val="single" w:color="auto" w:sz="4" w:space="0"/>
              <w:left w:val="single" w:color="auto" w:sz="4" w:space="0"/>
              <w:bottom w:val="single" w:color="auto" w:sz="4" w:space="0"/>
            </w:tcBorders>
            <w:vAlign w:val="center"/>
          </w:tcPr>
          <w:p w14:paraId="548DB967">
            <w:pPr>
              <w:pageBreakBefore w:val="0"/>
              <w:kinsoku/>
              <w:overflowPunct/>
              <w:topLinePunct w:val="0"/>
              <w:bidi w:val="0"/>
              <w:snapToGrid w:val="0"/>
              <w:spacing w:line="440" w:lineRule="exact"/>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（1）供应商的响应文件需胶装成册，所附材料须按规定填写，并按要求签字盖章，否则按废标处理。</w:t>
            </w:r>
          </w:p>
          <w:p w14:paraId="27565755">
            <w:pPr>
              <w:pageBreakBefore w:val="0"/>
              <w:kinsoku/>
              <w:overflowPunct/>
              <w:topLinePunct w:val="0"/>
              <w:bidi w:val="0"/>
              <w:snapToGrid w:val="0"/>
              <w:spacing w:line="440" w:lineRule="exact"/>
              <w:rPr>
                <w:rFonts w:hint="default"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（2）供应商需携带授权委托书递交响应文件，否则现场报名时招标代理将拒绝接收。</w:t>
            </w:r>
          </w:p>
          <w:p w14:paraId="0BF03671">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heme="minorEastAsia" w:hAnsiTheme="minorEastAsia" w:eastAsiaTheme="minorEastAsia" w:cstheme="minorEastAsia"/>
                <w:lang w:val="en-US"/>
              </w:rPr>
            </w:pPr>
            <w:r>
              <w:rPr>
                <w:rFonts w:hint="eastAsia" w:ascii="宋体" w:hAnsi="宋体" w:eastAsia="宋体" w:cs="宋体"/>
                <w:b w:val="0"/>
                <w:bCs w:val="0"/>
                <w:color w:val="auto"/>
                <w:kern w:val="0"/>
                <w:sz w:val="21"/>
                <w:szCs w:val="21"/>
                <w:highlight w:val="none"/>
                <w:lang w:val="en-US" w:eastAsia="zh-CN" w:bidi="ar"/>
              </w:rPr>
              <w:t>（3）法定代表人递交响应文件无需授权委托书，提供身份证明即可。</w:t>
            </w:r>
          </w:p>
        </w:tc>
      </w:tr>
      <w:tr w14:paraId="08CC8D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5784F1B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8</w:t>
            </w:r>
          </w:p>
        </w:tc>
        <w:tc>
          <w:tcPr>
            <w:tcW w:w="2341" w:type="dxa"/>
            <w:tcBorders>
              <w:top w:val="single" w:color="auto" w:sz="4" w:space="0"/>
              <w:left w:val="single" w:color="auto" w:sz="4" w:space="0"/>
              <w:bottom w:val="single" w:color="auto" w:sz="4" w:space="0"/>
              <w:right w:val="single" w:color="auto" w:sz="4" w:space="0"/>
            </w:tcBorders>
            <w:vAlign w:val="center"/>
          </w:tcPr>
          <w:p w14:paraId="26ADD01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响应文件的密封和标记</w:t>
            </w:r>
          </w:p>
        </w:tc>
        <w:tc>
          <w:tcPr>
            <w:tcW w:w="6898" w:type="dxa"/>
            <w:tcBorders>
              <w:top w:val="single" w:color="auto" w:sz="4" w:space="0"/>
              <w:left w:val="single" w:color="auto" w:sz="4" w:space="0"/>
              <w:bottom w:val="single" w:color="auto" w:sz="4" w:space="0"/>
            </w:tcBorders>
            <w:vAlign w:val="center"/>
          </w:tcPr>
          <w:p w14:paraId="748D36E7">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密封</w:t>
            </w:r>
            <w:r>
              <w:rPr>
                <w:rFonts w:hint="eastAsia" w:ascii="宋体" w:hAnsi="宋体" w:cs="Times New Roman"/>
                <w:b w:val="0"/>
                <w:bCs w:val="0"/>
                <w:strike w:val="0"/>
                <w:dstrike w:val="0"/>
                <w:color w:val="auto"/>
                <w:kern w:val="2"/>
                <w:sz w:val="21"/>
                <w:szCs w:val="21"/>
                <w:highlight w:val="none"/>
                <w:lang w:val="en-US" w:eastAsia="zh-CN" w:bidi="ar-SA"/>
              </w:rPr>
              <w:t>要求</w:t>
            </w:r>
            <w:r>
              <w:rPr>
                <w:rFonts w:hint="eastAsia" w:ascii="宋体" w:hAnsi="宋体" w:eastAsia="宋体" w:cs="Times New Roman"/>
                <w:b w:val="0"/>
                <w:bCs w:val="0"/>
                <w:strike w:val="0"/>
                <w:dstrike w:val="0"/>
                <w:color w:val="auto"/>
                <w:kern w:val="2"/>
                <w:sz w:val="21"/>
                <w:szCs w:val="21"/>
                <w:highlight w:val="none"/>
                <w:lang w:val="en-US" w:eastAsia="zh-CN" w:bidi="ar-SA"/>
              </w:rPr>
              <w:t>：“响应文件”分正/副本（一正、一副）</w:t>
            </w:r>
            <w:r>
              <w:rPr>
                <w:rFonts w:hint="eastAsia" w:ascii="宋体" w:hAnsi="宋体" w:cs="Times New Roman"/>
                <w:b w:val="0"/>
                <w:bCs w:val="0"/>
                <w:strike w:val="0"/>
                <w:dstrike w:val="0"/>
                <w:color w:val="auto"/>
                <w:kern w:val="2"/>
                <w:sz w:val="21"/>
                <w:szCs w:val="21"/>
                <w:highlight w:val="none"/>
                <w:lang w:val="en-US" w:eastAsia="zh-CN" w:bidi="ar-SA"/>
              </w:rPr>
              <w:t>一起</w:t>
            </w:r>
            <w:r>
              <w:rPr>
                <w:rFonts w:hint="eastAsia" w:ascii="宋体" w:hAnsi="宋体" w:eastAsia="宋体" w:cs="Times New Roman"/>
                <w:b w:val="0"/>
                <w:bCs w:val="0"/>
                <w:strike w:val="0"/>
                <w:dstrike w:val="0"/>
                <w:color w:val="auto"/>
                <w:kern w:val="2"/>
                <w:sz w:val="21"/>
                <w:szCs w:val="21"/>
                <w:highlight w:val="none"/>
                <w:lang w:val="en-US" w:eastAsia="zh-CN" w:bidi="ar-SA"/>
              </w:rPr>
              <w:t>装袋密封</w:t>
            </w:r>
            <w:r>
              <w:rPr>
                <w:rFonts w:hint="eastAsia" w:ascii="宋体" w:hAnsi="宋体" w:eastAsia="宋体" w:cs="Times New Roman"/>
                <w:b w:val="0"/>
                <w:bCs w:val="0"/>
                <w:strike w:val="0"/>
                <w:dstrike w:val="0"/>
                <w:color w:val="auto"/>
                <w:kern w:val="2"/>
                <w:sz w:val="21"/>
                <w:szCs w:val="21"/>
                <w:highlight w:val="none"/>
                <w:lang w:val="zh-CN" w:eastAsia="zh-CN" w:bidi="ar-SA"/>
              </w:rPr>
              <w:t>，响应文件的密封袋的封口骑缝处应加盖</w:t>
            </w:r>
            <w:r>
              <w:rPr>
                <w:rFonts w:hint="eastAsia" w:ascii="宋体" w:hAnsi="宋体" w:eastAsia="宋体" w:cs="Times New Roman"/>
                <w:b w:val="0"/>
                <w:bCs w:val="0"/>
                <w:strike w:val="0"/>
                <w:dstrike w:val="0"/>
                <w:color w:val="auto"/>
                <w:kern w:val="2"/>
                <w:sz w:val="21"/>
                <w:szCs w:val="21"/>
                <w:highlight w:val="none"/>
                <w:lang w:val="en-US" w:eastAsia="zh-CN" w:bidi="ar-SA"/>
              </w:rPr>
              <w:t>供应商公章</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791EEF46">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供应商未按上述要求密封的，现场报名时招标代理将拒绝接收。</w:t>
            </w:r>
          </w:p>
          <w:p w14:paraId="64ED7252">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在</w:t>
            </w:r>
            <w:r>
              <w:rPr>
                <w:rFonts w:hint="eastAsia" w:ascii="宋体" w:hAnsi="宋体" w:eastAsia="宋体" w:cs="Times New Roman"/>
                <w:b w:val="0"/>
                <w:bCs w:val="0"/>
                <w:strike w:val="0"/>
                <w:dstrike w:val="0"/>
                <w:color w:val="auto"/>
                <w:kern w:val="2"/>
                <w:sz w:val="21"/>
                <w:szCs w:val="21"/>
                <w:highlight w:val="none"/>
                <w:lang w:val="zh-CN" w:eastAsia="zh-CN" w:bidi="ar-SA"/>
              </w:rPr>
              <w:t>密封袋上注明</w:t>
            </w:r>
            <w:r>
              <w:rPr>
                <w:rFonts w:hint="eastAsia" w:ascii="宋体" w:hAnsi="宋体" w:eastAsia="宋体" w:cs="Times New Roman"/>
                <w:b w:val="0"/>
                <w:bCs w:val="0"/>
                <w:strike w:val="0"/>
                <w:dstrike w:val="0"/>
                <w:color w:val="auto"/>
                <w:kern w:val="2"/>
                <w:sz w:val="21"/>
                <w:szCs w:val="21"/>
                <w:highlight w:val="none"/>
                <w:lang w:val="en-US" w:eastAsia="zh-CN" w:bidi="ar-SA"/>
              </w:rPr>
              <w:t>下列内容</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5B7A9ABC">
            <w:pPr>
              <w:keepNext w:val="0"/>
              <w:keepLines w:val="0"/>
              <w:suppressLineNumbers w:val="0"/>
              <w:spacing w:before="0" w:beforeAutospacing="0" w:after="0" w:afterAutospacing="0" w:line="360" w:lineRule="auto"/>
              <w:ind w:left="0" w:right="0"/>
              <w:rPr>
                <w:rFonts w:hint="eastAsia"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采购人名称：</w:t>
            </w:r>
          </w:p>
          <w:p w14:paraId="79A9EFE5">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en-US"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供应商名称：</w:t>
            </w:r>
            <w:r>
              <w:rPr>
                <w:rFonts w:hint="eastAsia" w:ascii="宋体" w:hAnsi="宋体" w:eastAsia="宋体" w:cs="Times New Roman"/>
                <w:b w:val="0"/>
                <w:bCs w:val="0"/>
                <w:strike w:val="0"/>
                <w:dstrike w:val="0"/>
                <w:color w:val="auto"/>
                <w:kern w:val="2"/>
                <w:sz w:val="21"/>
                <w:szCs w:val="21"/>
                <w:highlight w:val="none"/>
                <w:lang w:val="en-US" w:eastAsia="zh-CN" w:bidi="ar-SA"/>
              </w:rPr>
              <w:t xml:space="preserve">   </w:t>
            </w:r>
          </w:p>
          <w:p w14:paraId="338786B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Times New Roman"/>
                <w:b w:val="0"/>
                <w:bCs w:val="0"/>
                <w:strike w:val="0"/>
                <w:dstrike w:val="0"/>
                <w:color w:val="auto"/>
                <w:kern w:val="2"/>
                <w:sz w:val="21"/>
                <w:szCs w:val="21"/>
                <w:highlight w:val="none"/>
                <w:lang w:val="zh-CN" w:eastAsia="zh-CN" w:bidi="ar-SA"/>
              </w:rPr>
              <w:t>项目名称：</w:t>
            </w:r>
          </w:p>
        </w:tc>
      </w:tr>
      <w:tr w14:paraId="44A12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3" w:hRule="atLeast"/>
          <w:jc w:val="center"/>
        </w:trPr>
        <w:tc>
          <w:tcPr>
            <w:tcW w:w="1057" w:type="dxa"/>
            <w:tcBorders>
              <w:top w:val="single" w:color="auto" w:sz="4" w:space="0"/>
              <w:bottom w:val="single" w:color="auto" w:sz="4" w:space="0"/>
              <w:right w:val="single" w:color="auto" w:sz="4" w:space="0"/>
            </w:tcBorders>
            <w:vAlign w:val="center"/>
          </w:tcPr>
          <w:p w14:paraId="1316747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9</w:t>
            </w:r>
          </w:p>
        </w:tc>
        <w:tc>
          <w:tcPr>
            <w:tcW w:w="2341" w:type="dxa"/>
            <w:tcBorders>
              <w:top w:val="single" w:color="auto" w:sz="4" w:space="0"/>
              <w:left w:val="single" w:color="auto" w:sz="4" w:space="0"/>
              <w:bottom w:val="single" w:color="auto" w:sz="4" w:space="0"/>
              <w:right w:val="single" w:color="auto" w:sz="4" w:space="0"/>
            </w:tcBorders>
            <w:vAlign w:val="center"/>
          </w:tcPr>
          <w:p w14:paraId="4E47A0E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w:t>
            </w:r>
            <w:r>
              <w:rPr>
                <w:rFonts w:hint="eastAsia" w:asciiTheme="minorEastAsia" w:hAnsiTheme="minorEastAsia" w:eastAsiaTheme="minorEastAsia" w:cstheme="minorEastAsia"/>
              </w:rPr>
              <w:t>文件提交</w:t>
            </w:r>
          </w:p>
        </w:tc>
        <w:tc>
          <w:tcPr>
            <w:tcW w:w="6898" w:type="dxa"/>
            <w:tcBorders>
              <w:top w:val="single" w:color="auto" w:sz="4" w:space="0"/>
              <w:left w:val="single" w:color="auto" w:sz="4" w:space="0"/>
              <w:bottom w:val="single" w:color="auto" w:sz="4" w:space="0"/>
            </w:tcBorders>
            <w:vAlign w:val="center"/>
          </w:tcPr>
          <w:p w14:paraId="2FAF6F0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响应文件提交截止时间</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详见竞争性谈判公告</w:t>
            </w:r>
          </w:p>
        </w:tc>
      </w:tr>
      <w:tr w14:paraId="011536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508574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10</w:t>
            </w:r>
          </w:p>
        </w:tc>
        <w:tc>
          <w:tcPr>
            <w:tcW w:w="2341" w:type="dxa"/>
            <w:tcBorders>
              <w:top w:val="single" w:color="auto" w:sz="4" w:space="0"/>
              <w:left w:val="single" w:color="auto" w:sz="4" w:space="0"/>
              <w:bottom w:val="single" w:color="auto" w:sz="4" w:space="0"/>
              <w:right w:val="single" w:color="auto" w:sz="4" w:space="0"/>
            </w:tcBorders>
            <w:vAlign w:val="center"/>
          </w:tcPr>
          <w:p w14:paraId="68FF53D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时间和地点</w:t>
            </w:r>
          </w:p>
        </w:tc>
        <w:tc>
          <w:tcPr>
            <w:tcW w:w="6898" w:type="dxa"/>
            <w:tcBorders>
              <w:top w:val="single" w:color="auto" w:sz="4" w:space="0"/>
              <w:left w:val="single" w:color="auto" w:sz="4" w:space="0"/>
              <w:bottom w:val="single" w:color="auto" w:sz="4" w:space="0"/>
            </w:tcBorders>
            <w:vAlign w:val="center"/>
          </w:tcPr>
          <w:p w14:paraId="72A5730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详见竞争性谈判公告（同响应文件提交截止时间）</w:t>
            </w:r>
          </w:p>
        </w:tc>
      </w:tr>
      <w:tr w14:paraId="5A8BF5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1057" w:type="dxa"/>
            <w:tcBorders>
              <w:top w:val="single" w:color="auto" w:sz="4" w:space="0"/>
              <w:bottom w:val="single" w:color="auto" w:sz="4" w:space="0"/>
              <w:right w:val="single" w:color="auto" w:sz="4" w:space="0"/>
            </w:tcBorders>
            <w:vAlign w:val="center"/>
          </w:tcPr>
          <w:p w14:paraId="2376DD8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11</w:t>
            </w:r>
          </w:p>
        </w:tc>
        <w:tc>
          <w:tcPr>
            <w:tcW w:w="2341" w:type="dxa"/>
            <w:tcBorders>
              <w:top w:val="single" w:color="auto" w:sz="4" w:space="0"/>
              <w:left w:val="single" w:color="auto" w:sz="4" w:space="0"/>
              <w:bottom w:val="single" w:color="auto" w:sz="4" w:space="0"/>
              <w:right w:val="single" w:color="auto" w:sz="4" w:space="0"/>
            </w:tcBorders>
            <w:vAlign w:val="top"/>
          </w:tcPr>
          <w:p w14:paraId="1C0775C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评审方法</w:t>
            </w:r>
          </w:p>
        </w:tc>
        <w:tc>
          <w:tcPr>
            <w:tcW w:w="6898" w:type="dxa"/>
            <w:tcBorders>
              <w:top w:val="single" w:color="auto" w:sz="4" w:space="0"/>
              <w:left w:val="single" w:color="auto" w:sz="4" w:space="0"/>
              <w:bottom w:val="single" w:color="auto" w:sz="4" w:space="0"/>
            </w:tcBorders>
            <w:vAlign w:val="center"/>
          </w:tcPr>
          <w:p w14:paraId="625BF5C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最低评标价法</w:t>
            </w:r>
          </w:p>
        </w:tc>
      </w:tr>
      <w:tr w14:paraId="2D497C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3" w:hRule="atLeast"/>
          <w:jc w:val="center"/>
        </w:trPr>
        <w:tc>
          <w:tcPr>
            <w:tcW w:w="1057" w:type="dxa"/>
            <w:tcBorders>
              <w:top w:val="single" w:color="auto" w:sz="4" w:space="0"/>
              <w:bottom w:val="single" w:color="auto" w:sz="4" w:space="0"/>
              <w:right w:val="single" w:color="auto" w:sz="4" w:space="0"/>
            </w:tcBorders>
            <w:vAlign w:val="center"/>
          </w:tcPr>
          <w:p w14:paraId="79DB6D7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12</w:t>
            </w:r>
          </w:p>
        </w:tc>
        <w:tc>
          <w:tcPr>
            <w:tcW w:w="2341" w:type="dxa"/>
            <w:tcBorders>
              <w:top w:val="single" w:color="auto" w:sz="4" w:space="0"/>
              <w:left w:val="single" w:color="auto" w:sz="4" w:space="0"/>
              <w:bottom w:val="single" w:color="auto" w:sz="4" w:space="0"/>
              <w:right w:val="single" w:color="auto" w:sz="4" w:space="0"/>
            </w:tcBorders>
            <w:vAlign w:val="center"/>
          </w:tcPr>
          <w:p w14:paraId="5BDA91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原件</w:t>
            </w:r>
          </w:p>
        </w:tc>
        <w:tc>
          <w:tcPr>
            <w:tcW w:w="6898" w:type="dxa"/>
            <w:tcBorders>
              <w:top w:val="single" w:color="auto" w:sz="4" w:space="0"/>
              <w:left w:val="single" w:color="auto" w:sz="4" w:space="0"/>
              <w:bottom w:val="single" w:color="auto" w:sz="4" w:space="0"/>
            </w:tcBorders>
            <w:vAlign w:val="center"/>
          </w:tcPr>
          <w:p w14:paraId="4621273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时不要求供应商携带相关证件、业绩及奖项的原件（</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文件另有要求的除外）。</w:t>
            </w:r>
          </w:p>
        </w:tc>
      </w:tr>
      <w:tr w14:paraId="505171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3D24EDB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13</w:t>
            </w:r>
          </w:p>
        </w:tc>
        <w:tc>
          <w:tcPr>
            <w:tcW w:w="2341" w:type="dxa"/>
            <w:tcBorders>
              <w:top w:val="single" w:color="auto" w:sz="4" w:space="0"/>
              <w:left w:val="single" w:color="auto" w:sz="4" w:space="0"/>
              <w:bottom w:val="single" w:color="auto" w:sz="4" w:space="0"/>
              <w:right w:val="single" w:color="auto" w:sz="4" w:space="0"/>
            </w:tcBorders>
            <w:vAlign w:val="center"/>
          </w:tcPr>
          <w:p w14:paraId="50FE82C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确定成交候选供应商和成交供应商</w:t>
            </w:r>
          </w:p>
        </w:tc>
        <w:tc>
          <w:tcPr>
            <w:tcW w:w="6898" w:type="dxa"/>
            <w:tcBorders>
              <w:top w:val="single" w:color="auto" w:sz="4" w:space="0"/>
              <w:left w:val="single" w:color="auto" w:sz="4" w:space="0"/>
              <w:bottom w:val="single" w:color="auto" w:sz="4" w:space="0"/>
              <w:right w:val="single" w:color="auto" w:sz="4" w:space="0"/>
            </w:tcBorders>
            <w:vAlign w:val="center"/>
          </w:tcPr>
          <w:p w14:paraId="1989C6B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谈判小组推荐成交候选供应商的数量：1家 </w:t>
            </w:r>
          </w:p>
          <w:p w14:paraId="71A54BB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 xml:space="preserve">确定成交供应商：采购人委托谈判小组确定 </w:t>
            </w:r>
          </w:p>
        </w:tc>
      </w:tr>
      <w:tr w14:paraId="0B3B38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57" w:type="dxa"/>
            <w:tcBorders>
              <w:top w:val="single" w:color="auto" w:sz="4" w:space="0"/>
              <w:bottom w:val="single" w:color="auto" w:sz="4" w:space="0"/>
              <w:right w:val="single" w:color="auto" w:sz="4" w:space="0"/>
            </w:tcBorders>
            <w:vAlign w:val="center"/>
          </w:tcPr>
          <w:p w14:paraId="3EC3D3C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14</w:t>
            </w:r>
          </w:p>
        </w:tc>
        <w:tc>
          <w:tcPr>
            <w:tcW w:w="2341" w:type="dxa"/>
            <w:tcBorders>
              <w:top w:val="single" w:color="auto" w:sz="4" w:space="0"/>
              <w:left w:val="single" w:color="auto" w:sz="4" w:space="0"/>
              <w:bottom w:val="single" w:color="auto" w:sz="4" w:space="0"/>
              <w:right w:val="single" w:color="auto" w:sz="4" w:space="0"/>
            </w:tcBorders>
            <w:vAlign w:val="center"/>
          </w:tcPr>
          <w:p w14:paraId="2787E23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媒介发布</w:t>
            </w:r>
          </w:p>
        </w:tc>
        <w:tc>
          <w:tcPr>
            <w:tcW w:w="6898" w:type="dxa"/>
            <w:tcBorders>
              <w:top w:val="single" w:color="auto" w:sz="4" w:space="0"/>
              <w:left w:val="single" w:color="auto" w:sz="4" w:space="0"/>
              <w:bottom w:val="single" w:color="auto" w:sz="4" w:space="0"/>
              <w:right w:val="single" w:color="auto" w:sz="4" w:space="0"/>
            </w:tcBorders>
            <w:vAlign w:val="center"/>
          </w:tcPr>
          <w:p w14:paraId="55B5CC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本次竞争性</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公告在</w:t>
            </w:r>
            <w:r>
              <w:rPr>
                <w:rFonts w:hint="eastAsia" w:asciiTheme="minorEastAsia" w:hAnsiTheme="minorEastAsia" w:eastAsiaTheme="minorEastAsia" w:cstheme="minorEastAsia"/>
                <w:lang w:val="en-US" w:eastAsia="zh-CN"/>
              </w:rPr>
              <w:t>桐城师范高等专科学校官网</w:t>
            </w:r>
            <w:r>
              <w:rPr>
                <w:rFonts w:hint="eastAsia" w:asciiTheme="minorEastAsia" w:hAnsiTheme="minorEastAsia" w:eastAsiaTheme="minorEastAsia" w:cstheme="minorEastAsia"/>
              </w:rPr>
              <w:t>上发布和推送</w:t>
            </w:r>
          </w:p>
        </w:tc>
      </w:tr>
      <w:tr w14:paraId="731FF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right w:val="single" w:color="auto" w:sz="4" w:space="0"/>
            </w:tcBorders>
            <w:vAlign w:val="center"/>
          </w:tcPr>
          <w:p w14:paraId="238487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15</w:t>
            </w:r>
          </w:p>
        </w:tc>
        <w:tc>
          <w:tcPr>
            <w:tcW w:w="2341" w:type="dxa"/>
            <w:tcBorders>
              <w:top w:val="single" w:color="auto" w:sz="4" w:space="0"/>
              <w:left w:val="single" w:color="auto" w:sz="4" w:space="0"/>
              <w:bottom w:val="single" w:color="auto" w:sz="4" w:space="0"/>
              <w:right w:val="single" w:color="auto" w:sz="4" w:space="0"/>
            </w:tcBorders>
            <w:vAlign w:val="center"/>
          </w:tcPr>
          <w:p w14:paraId="0C56384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成交通知书发出的形式</w:t>
            </w:r>
          </w:p>
        </w:tc>
        <w:tc>
          <w:tcPr>
            <w:tcW w:w="6898" w:type="dxa"/>
            <w:tcBorders>
              <w:top w:val="single" w:color="auto" w:sz="4" w:space="0"/>
              <w:left w:val="single" w:color="auto" w:sz="4" w:space="0"/>
              <w:bottom w:val="single" w:color="auto" w:sz="4" w:space="0"/>
            </w:tcBorders>
            <w:vAlign w:val="center"/>
          </w:tcPr>
          <w:p w14:paraId="29BBF9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书面   </w:t>
            </w:r>
          </w:p>
        </w:tc>
      </w:tr>
      <w:tr w14:paraId="5D03FA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restart"/>
            <w:tcBorders>
              <w:top w:val="single" w:color="auto" w:sz="4" w:space="0"/>
              <w:right w:val="single" w:color="auto" w:sz="4" w:space="0"/>
            </w:tcBorders>
            <w:vAlign w:val="center"/>
          </w:tcPr>
          <w:p w14:paraId="1181D45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16</w:t>
            </w:r>
          </w:p>
        </w:tc>
        <w:tc>
          <w:tcPr>
            <w:tcW w:w="2341" w:type="dxa"/>
            <w:tcBorders>
              <w:top w:val="single" w:color="auto" w:sz="4" w:space="0"/>
              <w:left w:val="single" w:color="auto" w:sz="4" w:space="0"/>
              <w:bottom w:val="single" w:color="auto" w:sz="4" w:space="0"/>
              <w:right w:val="single" w:color="auto" w:sz="4" w:space="0"/>
            </w:tcBorders>
            <w:vAlign w:val="center"/>
          </w:tcPr>
          <w:p w14:paraId="0BFECB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保证金</w:t>
            </w:r>
          </w:p>
        </w:tc>
        <w:tc>
          <w:tcPr>
            <w:tcW w:w="6898" w:type="dxa"/>
            <w:tcBorders>
              <w:top w:val="single" w:color="auto" w:sz="4" w:space="0"/>
              <w:left w:val="single" w:color="auto" w:sz="4" w:space="0"/>
              <w:bottom w:val="single" w:color="auto" w:sz="4" w:space="0"/>
            </w:tcBorders>
            <w:vAlign w:val="center"/>
          </w:tcPr>
          <w:p w14:paraId="226BAB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6B4A7C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right w:val="single" w:color="auto" w:sz="4" w:space="0"/>
            </w:tcBorders>
            <w:vAlign w:val="center"/>
          </w:tcPr>
          <w:p w14:paraId="623C66A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vAlign w:val="center"/>
          </w:tcPr>
          <w:p w14:paraId="6E05EEB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履约保证金</w:t>
            </w:r>
          </w:p>
        </w:tc>
        <w:tc>
          <w:tcPr>
            <w:tcW w:w="6898" w:type="dxa"/>
            <w:tcBorders>
              <w:top w:val="single" w:color="auto" w:sz="4" w:space="0"/>
              <w:left w:val="single" w:color="auto" w:sz="4" w:space="0"/>
              <w:bottom w:val="single" w:color="auto" w:sz="4" w:space="0"/>
            </w:tcBorders>
            <w:vAlign w:val="center"/>
          </w:tcPr>
          <w:p w14:paraId="31FD0C6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2E31A4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bottom w:val="single" w:color="auto" w:sz="4" w:space="0"/>
              <w:right w:val="single" w:color="auto" w:sz="4" w:space="0"/>
            </w:tcBorders>
            <w:vAlign w:val="center"/>
          </w:tcPr>
          <w:p w14:paraId="7F8EE0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shd w:val="clear" w:color="auto" w:fill="auto"/>
            <w:vAlign w:val="center"/>
          </w:tcPr>
          <w:p w14:paraId="5B173FCE">
            <w:pPr>
              <w:keepNext w:val="0"/>
              <w:keepLines w:val="0"/>
              <w:pageBreakBefore w:val="0"/>
              <w:widowControl/>
              <w:suppressLineNumbers w:val="0"/>
              <w:kinsoku/>
              <w:overflowPunct/>
              <w:topLinePunct w:val="0"/>
              <w:bidi w:val="0"/>
              <w:snapToGrid w:val="0"/>
              <w:spacing w:line="440" w:lineRule="exact"/>
              <w:jc w:val="center"/>
              <w:rPr>
                <w:rFonts w:hint="eastAsia" w:asciiTheme="minorEastAsia" w:hAnsiTheme="minorEastAsia" w:eastAsiaTheme="minorEastAsia" w:cstheme="minorEastAsia"/>
                <w:strike w:val="0"/>
                <w:dstrike w:val="0"/>
                <w:color w:val="auto"/>
                <w:kern w:val="2"/>
                <w:sz w:val="21"/>
                <w:szCs w:val="21"/>
                <w:highlight w:val="none"/>
                <w:lang w:val="en-US" w:eastAsia="zh-CN" w:bidi="ar-SA"/>
              </w:rPr>
            </w:pPr>
            <w:r>
              <w:rPr>
                <w:rFonts w:hint="eastAsia" w:asciiTheme="minorEastAsia" w:hAnsiTheme="minorEastAsia" w:eastAsiaTheme="minorEastAsia" w:cstheme="minorEastAsia"/>
                <w:strike w:val="0"/>
                <w:dstrike w:val="0"/>
                <w:color w:val="auto"/>
                <w:sz w:val="21"/>
                <w:szCs w:val="21"/>
                <w:highlight w:val="none"/>
                <w:lang w:val="en-US" w:eastAsia="zh-CN"/>
              </w:rPr>
              <w:t>成交服务费（元）</w:t>
            </w:r>
          </w:p>
        </w:tc>
        <w:tc>
          <w:tcPr>
            <w:tcW w:w="6898" w:type="dxa"/>
            <w:tcBorders>
              <w:top w:val="single" w:color="auto" w:sz="4" w:space="0"/>
              <w:left w:val="single" w:color="auto" w:sz="4" w:space="0"/>
              <w:bottom w:val="single" w:color="auto" w:sz="4" w:space="0"/>
            </w:tcBorders>
            <w:shd w:val="clear" w:color="auto" w:fill="auto"/>
            <w:vAlign w:val="center"/>
          </w:tcPr>
          <w:p w14:paraId="735F0E7E">
            <w:pPr>
              <w:pStyle w:val="4"/>
              <w:pageBreakBefore w:val="0"/>
              <w:tabs>
                <w:tab w:val="left" w:pos="2730"/>
              </w:tabs>
              <w:kinsoku/>
              <w:overflowPunct/>
              <w:topLinePunct w:val="0"/>
              <w:bidi w:val="0"/>
              <w:snapToGrid w:val="0"/>
              <w:spacing w:line="440" w:lineRule="exact"/>
              <w:rPr>
                <w:rFonts w:hint="eastAsia" w:asciiTheme="minorEastAsia" w:hAnsiTheme="minorEastAsia" w:eastAsiaTheme="minorEastAsia" w:cstheme="minorEastAsia"/>
                <w:b/>
                <w:color w:val="auto"/>
                <w:kern w:val="2"/>
                <w:sz w:val="21"/>
                <w:highlight w:val="none"/>
                <w:shd w:val="clear" w:color="auto" w:fill="FFFFFF"/>
                <w:lang w:val="en-US" w:eastAsia="zh-CN" w:bidi="ar-SA"/>
              </w:rPr>
            </w:pPr>
            <w:r>
              <w:rPr>
                <w:rFonts w:hint="eastAsia" w:asciiTheme="minorEastAsia" w:hAnsiTheme="minorEastAsia" w:eastAsiaTheme="minorEastAsia" w:cstheme="minorEastAsia"/>
                <w:b w:val="0"/>
                <w:color w:val="auto"/>
                <w:kern w:val="2"/>
                <w:sz w:val="21"/>
                <w:szCs w:val="21"/>
                <w:highlight w:val="none"/>
                <w:lang w:val="en-US" w:eastAsia="zh-CN" w:bidi="ar-SA"/>
              </w:rPr>
              <w:t>成交服务费按项目合同价款的</w:t>
            </w:r>
            <w:r>
              <w:rPr>
                <w:rFonts w:hint="eastAsia" w:asciiTheme="minorEastAsia" w:hAnsiTheme="minorEastAsia" w:eastAsiaTheme="minorEastAsia" w:cstheme="minorEastAsia"/>
                <w:b w:val="0"/>
                <w:color w:val="auto"/>
                <w:kern w:val="2"/>
                <w:sz w:val="21"/>
                <w:szCs w:val="21"/>
                <w:highlight w:val="none"/>
                <w:u w:val="single"/>
                <w:lang w:val="en-US" w:eastAsia="zh-CN" w:bidi="ar-SA"/>
              </w:rPr>
              <w:t xml:space="preserve"> 1.5% </w:t>
            </w:r>
            <w:r>
              <w:rPr>
                <w:rFonts w:hint="eastAsia" w:asciiTheme="minorEastAsia" w:hAnsiTheme="minorEastAsia" w:eastAsiaTheme="minorEastAsia" w:cstheme="minorEastAsia"/>
                <w:b w:val="0"/>
                <w:color w:val="auto"/>
                <w:kern w:val="2"/>
                <w:sz w:val="21"/>
                <w:szCs w:val="21"/>
                <w:highlight w:val="none"/>
                <w:lang w:val="en-US" w:eastAsia="zh-CN" w:bidi="ar-SA"/>
              </w:rPr>
              <w:t>收取。</w:t>
            </w:r>
          </w:p>
        </w:tc>
      </w:tr>
      <w:tr w14:paraId="7F4274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7875CA1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17</w:t>
            </w:r>
          </w:p>
        </w:tc>
        <w:tc>
          <w:tcPr>
            <w:tcW w:w="2341" w:type="dxa"/>
            <w:tcBorders>
              <w:top w:val="single" w:color="auto" w:sz="4" w:space="0"/>
              <w:left w:val="single" w:color="auto" w:sz="4" w:space="0"/>
              <w:bottom w:val="single" w:color="auto" w:sz="4" w:space="0"/>
              <w:right w:val="single" w:color="auto" w:sz="4" w:space="0"/>
            </w:tcBorders>
            <w:vAlign w:val="center"/>
          </w:tcPr>
          <w:p w14:paraId="5E320EF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质疑函递交方式、接收部门、联系电话和通讯地址</w:t>
            </w:r>
          </w:p>
        </w:tc>
        <w:tc>
          <w:tcPr>
            <w:tcW w:w="6898" w:type="dxa"/>
            <w:tcBorders>
              <w:top w:val="single" w:color="auto" w:sz="4" w:space="0"/>
              <w:left w:val="single" w:color="auto" w:sz="4" w:space="0"/>
              <w:bottom w:val="single" w:color="auto" w:sz="4" w:space="0"/>
            </w:tcBorders>
            <w:vAlign w:val="center"/>
          </w:tcPr>
          <w:p w14:paraId="33DE455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递交方式：</w:t>
            </w:r>
            <w:r>
              <w:rPr>
                <w:rFonts w:hint="eastAsia" w:asciiTheme="minorEastAsia" w:hAnsiTheme="minorEastAsia" w:eastAsiaTheme="minorEastAsia" w:cstheme="minorEastAsia"/>
                <w:lang w:val="en-US" w:eastAsia="zh-CN"/>
              </w:rPr>
              <w:t>书面</w:t>
            </w:r>
          </w:p>
          <w:p w14:paraId="2850594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接收部门：</w:t>
            </w:r>
            <w:r>
              <w:rPr>
                <w:rFonts w:hint="eastAsia" w:asciiTheme="minorEastAsia" w:hAnsiTheme="minorEastAsia" w:eastAsiaTheme="minorEastAsia" w:cstheme="minorEastAsia"/>
                <w:lang w:val="en-US" w:eastAsia="zh-CN"/>
              </w:rPr>
              <w:t>采购人或采购代理机构</w:t>
            </w:r>
            <w:r>
              <w:rPr>
                <w:rFonts w:hint="eastAsia" w:asciiTheme="minorEastAsia" w:hAnsiTheme="minorEastAsia" w:eastAsiaTheme="minorEastAsia" w:cstheme="minorEastAsia"/>
              </w:rPr>
              <w:t xml:space="preserve">            </w:t>
            </w:r>
          </w:p>
          <w:p w14:paraId="1E923F3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联系电话： </w:t>
            </w:r>
            <w:r>
              <w:rPr>
                <w:rFonts w:hint="eastAsia" w:asciiTheme="minorEastAsia" w:hAnsiTheme="minorEastAsia" w:eastAsiaTheme="minorEastAsia" w:cstheme="minorEastAsia"/>
                <w:lang w:val="en-US" w:eastAsia="zh-CN"/>
              </w:rPr>
              <w:t>0556-6181669</w:t>
            </w:r>
            <w:r>
              <w:rPr>
                <w:rFonts w:hint="eastAsia" w:asciiTheme="minorEastAsia" w:hAnsiTheme="minorEastAsia" w:eastAsiaTheme="minorEastAsia" w:cstheme="minorEastAsia"/>
              </w:rPr>
              <w:t xml:space="preserve">         </w:t>
            </w:r>
          </w:p>
          <w:p w14:paraId="03D3331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通讯地址： </w:t>
            </w:r>
            <w:r>
              <w:rPr>
                <w:rFonts w:hint="eastAsia" w:asciiTheme="minorEastAsia" w:hAnsiTheme="minorEastAsia" w:eastAsiaTheme="minorEastAsia" w:cstheme="minorEastAsia"/>
                <w:lang w:val="en-US" w:eastAsia="zh-CN"/>
              </w:rPr>
              <w:t>安徽省桐城市经开区学苑路199号</w:t>
            </w:r>
            <w:r>
              <w:rPr>
                <w:rFonts w:hint="eastAsia" w:asciiTheme="minorEastAsia" w:hAnsiTheme="minorEastAsia" w:eastAsiaTheme="minorEastAsia" w:cstheme="minorEastAsia"/>
              </w:rPr>
              <w:t xml:space="preserve">           </w:t>
            </w:r>
          </w:p>
          <w:p w14:paraId="77BA20C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后文附 质疑范本</w:t>
            </w:r>
          </w:p>
        </w:tc>
      </w:tr>
      <w:tr w14:paraId="7EDCA5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1057" w:type="dxa"/>
            <w:tcBorders>
              <w:top w:val="single" w:color="auto" w:sz="4" w:space="0"/>
              <w:bottom w:val="single" w:color="auto" w:sz="4" w:space="0"/>
              <w:right w:val="single" w:color="auto" w:sz="4" w:space="0"/>
            </w:tcBorders>
            <w:vAlign w:val="center"/>
          </w:tcPr>
          <w:p w14:paraId="341547C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18</w:t>
            </w:r>
          </w:p>
        </w:tc>
        <w:tc>
          <w:tcPr>
            <w:tcW w:w="2341" w:type="dxa"/>
            <w:tcBorders>
              <w:top w:val="single" w:color="auto" w:sz="4" w:space="0"/>
              <w:left w:val="single" w:color="auto" w:sz="4" w:space="0"/>
              <w:bottom w:val="single" w:color="auto" w:sz="4" w:space="0"/>
              <w:right w:val="single" w:color="auto" w:sz="4" w:space="0"/>
            </w:tcBorders>
            <w:vAlign w:val="center"/>
          </w:tcPr>
          <w:p w14:paraId="77EB638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说明</w:t>
            </w:r>
          </w:p>
        </w:tc>
        <w:tc>
          <w:tcPr>
            <w:tcW w:w="6898" w:type="dxa"/>
            <w:tcBorders>
              <w:top w:val="single" w:color="auto" w:sz="4" w:space="0"/>
              <w:left w:val="single" w:color="auto" w:sz="4" w:space="0"/>
              <w:bottom w:val="single" w:color="auto" w:sz="4" w:space="0"/>
            </w:tcBorders>
            <w:vAlign w:val="center"/>
          </w:tcPr>
          <w:p w14:paraId="3B990E7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本</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文件的解释权归采购单位。</w:t>
            </w:r>
          </w:p>
          <w:p w14:paraId="7029C75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、本项目所要求的业绩均须为中华人民共和国境内业绩（不含港澳台地区），成交供应商经</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小组评审认可的相关业绩、奖项、证书将在</w:t>
            </w:r>
            <w:r>
              <w:rPr>
                <w:rFonts w:hint="eastAsia" w:asciiTheme="minorEastAsia" w:hAnsiTheme="minorEastAsia" w:eastAsiaTheme="minorEastAsia" w:cstheme="minorEastAsia"/>
                <w:lang w:val="en-US" w:eastAsia="zh-CN"/>
              </w:rPr>
              <w:t>桐城师范高等专科学校官网上</w:t>
            </w:r>
            <w:r>
              <w:rPr>
                <w:rFonts w:hint="eastAsia" w:asciiTheme="minorEastAsia" w:hAnsiTheme="minorEastAsia" w:eastAsiaTheme="minorEastAsia" w:cstheme="minorEastAsia"/>
              </w:rPr>
              <w:t>公告（如</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相关</w:t>
            </w:r>
            <w:r>
              <w:rPr>
                <w:rFonts w:hint="eastAsia" w:asciiTheme="minorEastAsia" w:hAnsiTheme="minorEastAsia" w:eastAsiaTheme="minorEastAsia" w:cstheme="minorEastAsia"/>
                <w:lang w:eastAsia="zh-CN"/>
              </w:rPr>
              <w:t>业绩、奖项</w:t>
            </w:r>
            <w:r>
              <w:rPr>
                <w:rFonts w:hint="eastAsia" w:asciiTheme="minorEastAsia" w:hAnsiTheme="minorEastAsia" w:eastAsiaTheme="minorEastAsia" w:cstheme="minorEastAsia"/>
              </w:rPr>
              <w:t>、证书属于涉密的，</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须在响应文件中进行说明，</w:t>
            </w:r>
            <w:r>
              <w:rPr>
                <w:rFonts w:hint="eastAsia" w:asciiTheme="minorEastAsia" w:hAnsiTheme="minorEastAsia" w:eastAsiaTheme="minorEastAsia" w:cstheme="minorEastAsia"/>
                <w:lang w:val="en-US" w:eastAsia="zh-CN"/>
              </w:rPr>
              <w:t>标注出业绩、奖项、证书中涉密部分</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则该业绩、奖项、证书中</w:t>
            </w:r>
            <w:r>
              <w:rPr>
                <w:rFonts w:hint="eastAsia" w:asciiTheme="minorEastAsia" w:hAnsiTheme="minorEastAsia" w:eastAsiaTheme="minorEastAsia" w:cstheme="minorEastAsia"/>
              </w:rPr>
              <w:t>涉密部分不予公告）。</w:t>
            </w:r>
          </w:p>
        </w:tc>
      </w:tr>
    </w:tbl>
    <w:p w14:paraId="4C8DA0C0">
      <w:pPr>
        <w:pStyle w:val="3"/>
        <w:keepNext/>
        <w:keepLines/>
        <w:pageBreakBefore w:val="0"/>
        <w:widowControl w:val="0"/>
        <w:kinsoku/>
        <w:wordWrap/>
        <w:overflowPunct/>
        <w:topLinePunct w:val="0"/>
        <w:autoSpaceDE/>
        <w:autoSpaceDN/>
        <w:bidi w:val="0"/>
        <w:adjustRightInd w:val="0"/>
        <w:snapToGrid/>
        <w:spacing w:before="0" w:beforeAutospacing="0" w:after="0" w:afterAutospacing="0" w:line="360" w:lineRule="exact"/>
        <w:ind w:left="0" w:leftChars="0" w:firstLine="640" w:firstLineChars="200"/>
        <w:textAlignment w:val="auto"/>
        <w:rPr>
          <w:rFonts w:hint="eastAsia" w:cs="Tahoma"/>
          <w:bCs/>
          <w:color w:val="auto"/>
          <w:kern w:val="0"/>
          <w:sz w:val="32"/>
          <w:szCs w:val="32"/>
          <w:highlight w:val="none"/>
          <w:lang w:val="en-US" w:eastAsia="zh-CN"/>
        </w:rPr>
      </w:pPr>
    </w:p>
    <w:p w14:paraId="613A6CBD">
      <w:pPr>
        <w:pStyle w:val="3"/>
        <w:keepNext/>
        <w:keepLines/>
        <w:pageBreakBefore w:val="0"/>
        <w:widowControl w:val="0"/>
        <w:kinsoku/>
        <w:wordWrap/>
        <w:overflowPunct/>
        <w:topLinePunct w:val="0"/>
        <w:autoSpaceDE/>
        <w:autoSpaceDN/>
        <w:bidi w:val="0"/>
        <w:adjustRightInd w:val="0"/>
        <w:snapToGrid/>
        <w:spacing w:before="0" w:beforeAutospacing="0" w:after="0" w:afterAutospacing="0" w:line="360" w:lineRule="exact"/>
        <w:ind w:left="0" w:leftChars="0" w:firstLine="640" w:firstLineChars="200"/>
        <w:textAlignment w:val="auto"/>
        <w:rPr>
          <w:rFonts w:hint="eastAsia" w:cs="Tahoma"/>
          <w:bCs/>
          <w:color w:val="auto"/>
          <w:kern w:val="0"/>
          <w:sz w:val="32"/>
          <w:szCs w:val="32"/>
          <w:highlight w:val="none"/>
          <w:lang w:val="en-US" w:eastAsia="zh-CN"/>
        </w:rPr>
      </w:pPr>
    </w:p>
    <w:p w14:paraId="1CF4FB04">
      <w:pPr>
        <w:pStyle w:val="3"/>
        <w:keepNext/>
        <w:keepLines/>
        <w:pageBreakBefore w:val="0"/>
        <w:widowControl w:val="0"/>
        <w:kinsoku/>
        <w:wordWrap/>
        <w:overflowPunct/>
        <w:topLinePunct w:val="0"/>
        <w:autoSpaceDE/>
        <w:autoSpaceDN/>
        <w:bidi w:val="0"/>
        <w:adjustRightInd w:val="0"/>
        <w:snapToGrid/>
        <w:spacing w:before="0" w:beforeAutospacing="0" w:after="0" w:afterAutospacing="0" w:line="360" w:lineRule="exact"/>
        <w:ind w:left="0" w:leftChars="0" w:firstLine="640" w:firstLineChars="200"/>
        <w:textAlignment w:val="auto"/>
        <w:rPr>
          <w:rFonts w:hint="eastAsia" w:cs="Tahoma"/>
          <w:bCs/>
          <w:color w:val="auto"/>
          <w:kern w:val="0"/>
          <w:sz w:val="32"/>
          <w:szCs w:val="32"/>
          <w:highlight w:val="none"/>
          <w:lang w:val="en-US" w:eastAsia="zh-CN"/>
        </w:rPr>
      </w:pPr>
    </w:p>
    <w:p w14:paraId="55924D92">
      <w:pPr>
        <w:pStyle w:val="3"/>
        <w:keepNext/>
        <w:keepLines/>
        <w:pageBreakBefore w:val="0"/>
        <w:widowControl w:val="0"/>
        <w:kinsoku/>
        <w:wordWrap/>
        <w:overflowPunct/>
        <w:topLinePunct w:val="0"/>
        <w:autoSpaceDE/>
        <w:autoSpaceDN/>
        <w:bidi w:val="0"/>
        <w:adjustRightInd w:val="0"/>
        <w:snapToGrid/>
        <w:spacing w:before="0" w:beforeAutospacing="0" w:after="0" w:afterAutospacing="0" w:line="360" w:lineRule="exact"/>
        <w:ind w:left="0" w:leftChars="0" w:firstLine="640" w:firstLineChars="200"/>
        <w:textAlignment w:val="auto"/>
        <w:rPr>
          <w:rFonts w:hint="eastAsia" w:cs="Tahoma"/>
          <w:bCs/>
          <w:color w:val="auto"/>
          <w:kern w:val="0"/>
          <w:sz w:val="32"/>
          <w:szCs w:val="32"/>
          <w:highlight w:val="none"/>
          <w:lang w:val="en-US" w:eastAsia="zh-CN"/>
        </w:rPr>
      </w:pPr>
    </w:p>
    <w:p w14:paraId="6A568032">
      <w:pPr>
        <w:pStyle w:val="3"/>
        <w:keepNext/>
        <w:keepLines/>
        <w:pageBreakBefore w:val="0"/>
        <w:widowControl w:val="0"/>
        <w:kinsoku/>
        <w:wordWrap/>
        <w:overflowPunct/>
        <w:topLinePunct w:val="0"/>
        <w:autoSpaceDE/>
        <w:autoSpaceDN/>
        <w:bidi w:val="0"/>
        <w:adjustRightInd w:val="0"/>
        <w:snapToGrid/>
        <w:spacing w:before="0" w:beforeAutospacing="0" w:after="0" w:afterAutospacing="0" w:line="360" w:lineRule="exact"/>
        <w:ind w:left="0" w:leftChars="0" w:firstLine="640" w:firstLineChars="200"/>
        <w:textAlignment w:val="auto"/>
        <w:rPr>
          <w:rFonts w:hint="eastAsia" w:cs="Tahoma"/>
          <w:bCs/>
          <w:color w:val="auto"/>
          <w:kern w:val="0"/>
          <w:sz w:val="32"/>
          <w:szCs w:val="32"/>
          <w:highlight w:val="none"/>
          <w:lang w:val="en-US" w:eastAsia="zh-CN"/>
        </w:rPr>
      </w:pPr>
    </w:p>
    <w:p w14:paraId="366704C7">
      <w:pPr>
        <w:rPr>
          <w:rFonts w:hint="eastAsia" w:cs="Tahoma"/>
          <w:bCs/>
          <w:color w:val="auto"/>
          <w:kern w:val="0"/>
          <w:sz w:val="32"/>
          <w:szCs w:val="32"/>
          <w:highlight w:val="none"/>
          <w:lang w:val="en-US" w:eastAsia="zh-CN"/>
        </w:rPr>
      </w:pPr>
    </w:p>
    <w:p w14:paraId="0BE0184C">
      <w:pPr>
        <w:rPr>
          <w:rFonts w:hint="eastAsia" w:cs="Tahoma"/>
          <w:bCs/>
          <w:color w:val="auto"/>
          <w:kern w:val="0"/>
          <w:sz w:val="32"/>
          <w:szCs w:val="32"/>
          <w:highlight w:val="none"/>
          <w:lang w:val="en-US" w:eastAsia="zh-CN"/>
        </w:rPr>
      </w:pPr>
    </w:p>
    <w:p w14:paraId="08ABD3AD">
      <w:pPr>
        <w:pStyle w:val="3"/>
        <w:keepNext/>
        <w:keepLines/>
        <w:pageBreakBefore w:val="0"/>
        <w:widowControl w:val="0"/>
        <w:kinsoku/>
        <w:wordWrap/>
        <w:overflowPunct/>
        <w:topLinePunct w:val="0"/>
        <w:autoSpaceDE/>
        <w:autoSpaceDN/>
        <w:bidi w:val="0"/>
        <w:adjustRightInd w:val="0"/>
        <w:snapToGrid/>
        <w:spacing w:before="0" w:beforeAutospacing="0" w:after="0" w:afterAutospacing="0" w:line="240" w:lineRule="exact"/>
        <w:ind w:left="0" w:leftChars="0" w:firstLine="640" w:firstLineChars="200"/>
        <w:textAlignment w:val="auto"/>
        <w:rPr>
          <w:rFonts w:hint="eastAsia" w:cs="Tahoma"/>
          <w:bCs/>
          <w:color w:val="auto"/>
          <w:kern w:val="0"/>
          <w:sz w:val="32"/>
          <w:szCs w:val="32"/>
          <w:highlight w:val="none"/>
          <w:lang w:val="en-US" w:eastAsia="zh-CN"/>
        </w:rPr>
      </w:pPr>
    </w:p>
    <w:p w14:paraId="31ED34D9">
      <w:pPr>
        <w:pStyle w:val="3"/>
        <w:keepNext/>
        <w:keepLines/>
        <w:pageBreakBefore w:val="0"/>
        <w:widowControl w:val="0"/>
        <w:kinsoku/>
        <w:wordWrap/>
        <w:overflowPunct/>
        <w:topLinePunct w:val="0"/>
        <w:autoSpaceDE/>
        <w:autoSpaceDN/>
        <w:bidi w:val="0"/>
        <w:adjustRightInd w:val="0"/>
        <w:snapToGrid/>
        <w:spacing w:before="0" w:beforeAutospacing="0" w:after="0" w:afterAutospacing="0" w:line="240" w:lineRule="exact"/>
        <w:ind w:left="0" w:leftChars="0" w:firstLine="640" w:firstLineChars="200"/>
        <w:textAlignment w:val="auto"/>
        <w:rPr>
          <w:rFonts w:hint="eastAsia" w:cs="Tahoma"/>
          <w:bCs/>
          <w:color w:val="auto"/>
          <w:kern w:val="0"/>
          <w:sz w:val="32"/>
          <w:szCs w:val="32"/>
          <w:highlight w:val="none"/>
          <w:lang w:val="en-US" w:eastAsia="zh-CN"/>
        </w:rPr>
      </w:pPr>
      <w:r>
        <w:rPr>
          <w:rFonts w:hint="eastAsia" w:cs="Tahoma"/>
          <w:bCs/>
          <w:color w:val="auto"/>
          <w:kern w:val="0"/>
          <w:sz w:val="32"/>
          <w:szCs w:val="32"/>
          <w:highlight w:val="none"/>
          <w:lang w:val="en-US" w:eastAsia="zh-CN"/>
        </w:rPr>
        <w:t xml:space="preserve">                                                                                                 </w:t>
      </w:r>
    </w:p>
    <w:p w14:paraId="04F19C8D">
      <w:pPr>
        <w:pStyle w:val="3"/>
        <w:keepNext/>
        <w:keepLines/>
        <w:pageBreakBefore w:val="0"/>
        <w:widowControl w:val="0"/>
        <w:kinsoku/>
        <w:wordWrap/>
        <w:overflowPunct/>
        <w:topLinePunct w:val="0"/>
        <w:autoSpaceDE/>
        <w:autoSpaceDN/>
        <w:bidi w:val="0"/>
        <w:adjustRightInd w:val="0"/>
        <w:snapToGrid/>
        <w:spacing w:before="0" w:beforeAutospacing="0" w:after="0" w:afterAutospacing="0" w:line="240" w:lineRule="exact"/>
        <w:ind w:left="0" w:leftChars="0" w:firstLine="640" w:firstLineChars="200"/>
        <w:textAlignment w:val="auto"/>
        <w:rPr>
          <w:rFonts w:hint="eastAsia" w:cs="Tahoma"/>
          <w:bCs/>
          <w:color w:val="auto"/>
          <w:kern w:val="0"/>
          <w:sz w:val="32"/>
          <w:szCs w:val="32"/>
          <w:highlight w:val="none"/>
          <w:lang w:val="en-US" w:eastAsia="zh-CN"/>
        </w:rPr>
      </w:pPr>
    </w:p>
    <w:p w14:paraId="658365D1">
      <w:pPr>
        <w:pStyle w:val="3"/>
        <w:keepNext/>
        <w:keepLines/>
        <w:pageBreakBefore w:val="0"/>
        <w:widowControl w:val="0"/>
        <w:kinsoku/>
        <w:wordWrap/>
        <w:overflowPunct/>
        <w:topLinePunct w:val="0"/>
        <w:autoSpaceDE/>
        <w:autoSpaceDN/>
        <w:bidi w:val="0"/>
        <w:adjustRightInd w:val="0"/>
        <w:snapToGrid/>
        <w:spacing w:before="0" w:beforeAutospacing="0" w:after="0" w:afterAutospacing="0" w:line="240" w:lineRule="exact"/>
        <w:ind w:left="0" w:leftChars="0" w:firstLine="640" w:firstLineChars="200"/>
        <w:textAlignment w:val="auto"/>
        <w:rPr>
          <w:rFonts w:hint="eastAsia" w:cs="Tahoma"/>
          <w:bCs/>
          <w:color w:val="auto"/>
          <w:kern w:val="0"/>
          <w:sz w:val="32"/>
          <w:szCs w:val="32"/>
          <w:highlight w:val="none"/>
          <w:lang w:val="en-US" w:eastAsia="zh-CN"/>
        </w:rPr>
      </w:pPr>
    </w:p>
    <w:p w14:paraId="4617D84F">
      <w:pPr>
        <w:pStyle w:val="3"/>
        <w:keepNext/>
        <w:keepLines/>
        <w:pageBreakBefore w:val="0"/>
        <w:widowControl w:val="0"/>
        <w:kinsoku/>
        <w:wordWrap/>
        <w:overflowPunct/>
        <w:topLinePunct w:val="0"/>
        <w:autoSpaceDE/>
        <w:autoSpaceDN/>
        <w:bidi w:val="0"/>
        <w:adjustRightInd w:val="0"/>
        <w:snapToGrid/>
        <w:spacing w:before="0" w:beforeAutospacing="0" w:after="0" w:afterAutospacing="0" w:line="240" w:lineRule="exact"/>
        <w:ind w:left="0" w:leftChars="0" w:firstLine="640" w:firstLineChars="200"/>
        <w:textAlignment w:val="auto"/>
        <w:rPr>
          <w:rFonts w:hint="eastAsia" w:cs="Tahoma"/>
          <w:bCs/>
          <w:color w:val="auto"/>
          <w:kern w:val="0"/>
          <w:sz w:val="32"/>
          <w:szCs w:val="32"/>
          <w:highlight w:val="none"/>
          <w:lang w:val="en-US" w:eastAsia="zh-CN"/>
        </w:rPr>
      </w:pPr>
    </w:p>
    <w:p w14:paraId="5031C8D0">
      <w:pPr>
        <w:rPr>
          <w:rFonts w:hint="eastAsia" w:cs="Tahoma"/>
          <w:bCs/>
          <w:color w:val="auto"/>
          <w:kern w:val="0"/>
          <w:sz w:val="32"/>
          <w:szCs w:val="32"/>
          <w:highlight w:val="none"/>
          <w:lang w:val="en-US" w:eastAsia="zh-CN"/>
        </w:rPr>
      </w:pPr>
    </w:p>
    <w:p w14:paraId="20327E56">
      <w:pPr>
        <w:rPr>
          <w:rFonts w:hint="eastAsia" w:cs="Tahoma"/>
          <w:bCs/>
          <w:color w:val="auto"/>
          <w:kern w:val="0"/>
          <w:sz w:val="32"/>
          <w:szCs w:val="32"/>
          <w:highlight w:val="none"/>
          <w:lang w:val="en-US" w:eastAsia="zh-CN"/>
        </w:rPr>
      </w:pPr>
    </w:p>
    <w:p w14:paraId="62EEFFFA">
      <w:pPr>
        <w:pStyle w:val="3"/>
        <w:pageBreakBefore w:val="0"/>
        <w:kinsoku/>
        <w:overflowPunct/>
        <w:topLinePunct w:val="0"/>
        <w:bidi w:val="0"/>
        <w:spacing w:before="0" w:beforeAutospacing="0" w:after="0" w:afterAutospacing="0" w:line="240" w:lineRule="auto"/>
        <w:ind w:left="0" w:leftChars="0" w:firstLine="640" w:firstLineChars="200"/>
        <w:textAlignment w:val="auto"/>
        <w:rPr>
          <w:rFonts w:cs="Tahoma"/>
          <w:bCs/>
          <w:color w:val="auto"/>
          <w:kern w:val="0"/>
          <w:sz w:val="32"/>
          <w:szCs w:val="32"/>
          <w:highlight w:val="none"/>
          <w:lang w:val="zh-CN"/>
        </w:rPr>
      </w:pPr>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39"/>
      <w:bookmarkEnd w:id="40"/>
      <w:bookmarkEnd w:id="41"/>
    </w:p>
    <w:p w14:paraId="3818912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5" w:name="_Toc7325"/>
      <w:bookmarkStart w:id="46" w:name="_Toc25270"/>
      <w:bookmarkStart w:id="47" w:name="_Toc439316919"/>
      <w:bookmarkStart w:id="48" w:name="_Toc21078"/>
      <w:bookmarkStart w:id="49" w:name="_Toc10523"/>
      <w:bookmarkStart w:id="50" w:name="_Toc439316873"/>
      <w:bookmarkStart w:id="51" w:name="_Toc15055"/>
      <w:r>
        <w:rPr>
          <w:rFonts w:hint="eastAsia" w:asciiTheme="minorEastAsia" w:hAnsiTheme="minorEastAsia" w:eastAsiaTheme="minorEastAsia" w:cstheme="minorEastAsia"/>
          <w:b/>
          <w:bCs/>
          <w:color w:val="auto"/>
          <w:sz w:val="24"/>
          <w:szCs w:val="24"/>
          <w:highlight w:val="none"/>
          <w:lang w:val="zh-CN"/>
        </w:rPr>
        <w:t>1、适用法律</w:t>
      </w:r>
      <w:bookmarkEnd w:id="45"/>
      <w:bookmarkEnd w:id="46"/>
      <w:bookmarkEnd w:id="47"/>
      <w:bookmarkEnd w:id="48"/>
      <w:bookmarkEnd w:id="49"/>
      <w:bookmarkEnd w:id="50"/>
      <w:bookmarkEnd w:id="51"/>
    </w:p>
    <w:p w14:paraId="012FF8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0C51D58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52" w:name="_Toc8228"/>
      <w:bookmarkStart w:id="53" w:name="_Toc439316920"/>
      <w:bookmarkStart w:id="54" w:name="_Toc27113"/>
      <w:bookmarkStart w:id="55" w:name="_Toc24643"/>
      <w:bookmarkStart w:id="56" w:name="_Toc1704"/>
      <w:bookmarkStart w:id="57" w:name="_Toc439316874"/>
      <w:bookmarkStart w:id="58" w:name="_Toc10933"/>
      <w:r>
        <w:rPr>
          <w:rFonts w:hint="eastAsia" w:asciiTheme="minorEastAsia" w:hAnsiTheme="minorEastAsia" w:eastAsiaTheme="minorEastAsia" w:cstheme="minorEastAsia"/>
          <w:b/>
          <w:bCs/>
          <w:color w:val="auto"/>
          <w:sz w:val="24"/>
          <w:szCs w:val="24"/>
          <w:highlight w:val="none"/>
          <w:lang w:val="zh-CN"/>
        </w:rPr>
        <w:t>2、定义</w:t>
      </w:r>
      <w:bookmarkEnd w:id="52"/>
      <w:bookmarkEnd w:id="53"/>
      <w:bookmarkEnd w:id="54"/>
      <w:bookmarkEnd w:id="55"/>
      <w:bookmarkEnd w:id="56"/>
      <w:bookmarkEnd w:id="57"/>
      <w:bookmarkEnd w:id="58"/>
    </w:p>
    <w:p w14:paraId="5DF2E0B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591022A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4D96A35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523C6C3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0FF9178E">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468FCC8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7DEFA4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7BB33A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7505EFD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0F3B34B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47FC17B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31545F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35AF78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3174EAF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4CDA3FB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2AB13C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4E92C76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1E63680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5599C3A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40274BB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1E33C51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314B105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35448F8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9" w:name="_Toc439316875"/>
      <w:bookmarkStart w:id="60" w:name="_Toc439316921"/>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11369170">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9"/>
      <w:bookmarkEnd w:id="60"/>
    </w:p>
    <w:p w14:paraId="3F41F0C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61"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61"/>
    </w:p>
    <w:p w14:paraId="484A47A7">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2B1045F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0" w:firstLineChars="20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6E6D127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第一章</w:t>
      </w:r>
      <w:r>
        <w:rPr>
          <w:rFonts w:hint="eastAsia" w:asciiTheme="minorEastAsia" w:hAnsiTheme="minorEastAsia" w:eastAsiaTheme="minorEastAsia" w:cstheme="minorEastAsia"/>
          <w:color w:val="auto"/>
          <w:sz w:val="24"/>
          <w:szCs w:val="24"/>
          <w:highlight w:val="none"/>
          <w:lang w:val="en-US" w:eastAsia="zh-CN"/>
        </w:rPr>
        <w:t xml:space="preserve"> 谈判</w:t>
      </w:r>
      <w:r>
        <w:rPr>
          <w:rFonts w:hint="eastAsia" w:asciiTheme="minorEastAsia" w:hAnsiTheme="minorEastAsia" w:eastAsiaTheme="minorEastAsia" w:cstheme="minorEastAsia"/>
          <w:color w:val="auto"/>
          <w:sz w:val="24"/>
          <w:szCs w:val="24"/>
          <w:highlight w:val="none"/>
        </w:rPr>
        <w:t>公告</w:t>
      </w:r>
    </w:p>
    <w:p w14:paraId="6DD6397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5E27D1C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36B4CAA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7DBBD5E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5F53833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31A8A44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0FDA3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4B91823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2CB6414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741F769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46C0E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36F388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67DCA15F">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1ADDA9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410DBBF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11AF3D9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4F6C5207">
      <w:pPr>
        <w:pageBreakBefore w:val="0"/>
        <w:numPr>
          <w:ilvl w:val="0"/>
          <w:numId w:val="0"/>
        </w:numPr>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7A78A25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278240D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0436F7E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187F009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0595B4B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3D6AC1F3">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3835EC9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5ABFE67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2F5736F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28D89E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6DD39E7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219506C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78F8979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210D0D3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34453F1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462F8CB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1AF546D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758623D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6C3DC19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3480167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4A09B4E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235555F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00034EF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5A9E3E8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575CDC7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5CAE11C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1D4450A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263E738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0F6FC80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25D5383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3240AA5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754C112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579E298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6F7393EC">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5752FF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1675E4B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38675682">
      <w:pPr>
        <w:pStyle w:val="4"/>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62" w:name="_Toc476584424"/>
      <w:bookmarkStart w:id="63"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62"/>
      <w:r>
        <w:rPr>
          <w:rFonts w:hint="eastAsia" w:asciiTheme="minorEastAsia" w:hAnsiTheme="minorEastAsia" w:eastAsiaTheme="minorEastAsia" w:cstheme="minorEastAsia"/>
          <w:color w:val="auto"/>
          <w:sz w:val="24"/>
          <w:szCs w:val="24"/>
          <w:highlight w:val="none"/>
        </w:rPr>
        <w:t>提交</w:t>
      </w:r>
      <w:bookmarkEnd w:id="63"/>
      <w:r>
        <w:rPr>
          <w:rFonts w:hint="eastAsia" w:asciiTheme="minorEastAsia" w:hAnsiTheme="minorEastAsia" w:eastAsiaTheme="minorEastAsia" w:cstheme="minorEastAsia"/>
          <w:color w:val="auto"/>
          <w:sz w:val="24"/>
          <w:szCs w:val="24"/>
          <w:highlight w:val="none"/>
          <w:lang w:val="en-US" w:eastAsia="zh-CN"/>
        </w:rPr>
        <w:t>说明</w:t>
      </w:r>
    </w:p>
    <w:p w14:paraId="74E9FD1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18E5010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6CB597B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20A7FE5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bookmarkStart w:id="64" w:name="_Toc476584425"/>
      <w:bookmarkStart w:id="65" w:name="_Toc54941336"/>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3BB76008">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7C1463B0">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00241FB3">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01133DEF">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733B342E">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0E059F02">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4"/>
    <w:bookmarkEnd w:id="65"/>
    <w:p w14:paraId="0C8AEA60">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6E1CC9C0">
      <w:pPr>
        <w:pageBreakBefore w:val="0"/>
        <w:widowControl/>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45408B59">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09B9299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7BA39337">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5855D8E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2A0829C2">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090D41C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5779C26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172CA8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6ECAEEF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31E4B0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7F8C54C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1882FAAC">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70C7EA94">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62D001C">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62A5030B">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4A7A11E2">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0FB74B26">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6" w:name="_Toc476584426"/>
      <w:bookmarkStart w:id="67" w:name="_Toc54941337"/>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57D784D9">
      <w:pPr>
        <w:pStyle w:val="4"/>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6"/>
      <w:bookmarkEnd w:id="67"/>
      <w:r>
        <w:rPr>
          <w:rFonts w:hint="eastAsia" w:asciiTheme="minorEastAsia" w:hAnsiTheme="minorEastAsia" w:eastAsiaTheme="minorEastAsia" w:cstheme="minorEastAsia"/>
          <w:color w:val="auto"/>
          <w:sz w:val="24"/>
          <w:szCs w:val="24"/>
          <w:highlight w:val="none"/>
          <w:lang w:val="en-US" w:eastAsia="zh-CN"/>
        </w:rPr>
        <w:t>谈判小组</w:t>
      </w:r>
    </w:p>
    <w:p w14:paraId="75862C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2F63BB6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54BF43C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2A56114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5391AA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0AADEA9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05B384A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2F257547">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151F5F1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743E0BB3">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4CD37B1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3583066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7056132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的，联合体任何成员存在以上不良信用记录的，联合体谈判将被认定为响应无效。  </w:t>
      </w:r>
    </w:p>
    <w:p w14:paraId="04D56B7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14:paraId="7F9DCA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26A5B26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2D7D447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36FB4DC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谈判。初审合格后，谈判小组将按响应文件提交顺序集中与单一供应商分别进行谈判 ，并给予所有参加谈判的供应商平等的谈判机会。</w:t>
      </w:r>
    </w:p>
    <w:p w14:paraId="6F8FC09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036E3B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5F65DA1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0039E79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22DE8B1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311C78E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544F9B0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7F481D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3F0B3547">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5377917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0F599D5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4B5D12F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4BF0FD5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2F21869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1704D6F3">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44744D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3FECBDB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060B71E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7BE396B3">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1817DE8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278124D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44E6CC84">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24.</w:t>
      </w:r>
      <w:r>
        <w:rPr>
          <w:rFonts w:hint="default" w:asciiTheme="minorEastAsia" w:hAnsiTheme="minorEastAsia" w:eastAsiaTheme="minorEastAsia" w:cstheme="minorEastAsia"/>
          <w:b/>
          <w:bCs w:val="0"/>
          <w:color w:val="auto"/>
          <w:sz w:val="24"/>
          <w:szCs w:val="24"/>
          <w:highlight w:val="none"/>
          <w:lang w:val="en-US" w:eastAsia="zh-CN"/>
        </w:rPr>
        <w:t>3</w:t>
      </w:r>
      <w:r>
        <w:rPr>
          <w:rFonts w:hint="eastAsia" w:asciiTheme="minorEastAsia" w:hAnsiTheme="minorEastAsia" w:eastAsiaTheme="minorEastAsia" w:cstheme="minorEastAsia"/>
          <w:b/>
          <w:bCs w:val="0"/>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2CFFBEAD">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342BE233">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6FAA4868">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084B756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66AFBF5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BE69E95">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44C0DF8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6F05066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7D37972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5D99665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41AA5D6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175770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4DB67F0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2EFD429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5E2A46A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3366DF3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1E0DCAB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1375735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4D5A85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3B1F826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363C40F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0B3F51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18ECF420">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本项目成交服务费为中标价款的1.5%。 </w:t>
      </w:r>
    </w:p>
    <w:p w14:paraId="5C83CD3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0B5819A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3705E8B3">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7F84A09B">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2220EA38">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51DB81B">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3F9D655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1B770B4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1E28617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402D0CA3">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7984A09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14098878">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25409A40">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068E388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4277870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0FA14F6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7949C772">
      <w:pPr>
        <w:pStyle w:val="47"/>
        <w:pageBreakBefore w:val="0"/>
        <w:numPr>
          <w:ilvl w:val="0"/>
          <w:numId w:val="2"/>
        </w:numPr>
        <w:kinsoku/>
        <w:wordWrap/>
        <w:overflowPunct/>
        <w:topLinePunct w:val="0"/>
        <w:bidi w:val="0"/>
        <w:spacing w:before="0" w:beforeAutospacing="0" w:after="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备注</w:t>
      </w:r>
    </w:p>
    <w:p w14:paraId="7549D6B0">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6" w:type="default"/>
          <w:pgSz w:w="11906" w:h="16838"/>
          <w:pgMar w:top="1418" w:right="1418" w:bottom="1276" w:left="1418" w:header="680" w:footer="680" w:gutter="0"/>
          <w:pgNumType w:fmt="decimal" w:start="3"/>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1C9EA266">
      <w:pPr>
        <w:pStyle w:val="2"/>
        <w:numPr>
          <w:ilvl w:val="0"/>
          <w:numId w:val="0"/>
        </w:numPr>
        <w:spacing w:beforeLines="0" w:afterLines="0"/>
        <w:jc w:val="center"/>
        <w:rPr>
          <w:rFonts w:hint="eastAsia" w:ascii="Arial" w:hAnsi="Arial"/>
          <w:color w:val="auto"/>
          <w:kern w:val="2"/>
          <w:sz w:val="32"/>
          <w:szCs w:val="32"/>
          <w:highlight w:val="none"/>
          <w:lang w:val="en-US" w:eastAsia="zh-CN"/>
        </w:rPr>
      </w:pPr>
      <w:bookmarkStart w:id="68" w:name="_Toc12353"/>
      <w:r>
        <w:rPr>
          <w:rFonts w:hint="eastAsia" w:ascii="Arial" w:hAnsi="Arial"/>
          <w:color w:val="auto"/>
          <w:kern w:val="2"/>
          <w:sz w:val="32"/>
          <w:szCs w:val="32"/>
          <w:highlight w:val="none"/>
          <w:lang w:val="en-US" w:eastAsia="zh-CN"/>
        </w:rPr>
        <w:t>第三章 采购需求</w:t>
      </w:r>
      <w:bookmarkEnd w:id="68"/>
    </w:p>
    <w:p w14:paraId="76288867">
      <w:pPr>
        <w:keepNext w:val="0"/>
        <w:keepLines w:val="0"/>
        <w:pageBreakBefore w:val="0"/>
        <w:widowControl w:val="0"/>
        <w:kinsoku/>
        <w:wordWrap/>
        <w:overflowPunct/>
        <w:topLinePunct w:val="0"/>
        <w:autoSpaceDE/>
        <w:autoSpaceDN/>
        <w:bidi w:val="0"/>
        <w:adjustRightInd w:val="0"/>
        <w:snapToGrid/>
        <w:spacing w:line="240" w:lineRule="auto"/>
        <w:ind w:firstLine="480" w:firstLineChars="200"/>
        <w:textAlignment w:val="auto"/>
        <w:rPr>
          <w:rFonts w:hint="eastAsia" w:ascii="微软雅黑" w:hAnsi="微软雅黑" w:eastAsia="微软雅黑" w:cs="微软雅黑"/>
          <w:sz w:val="24"/>
          <w:szCs w:val="24"/>
        </w:rPr>
      </w:pPr>
      <w:bookmarkStart w:id="69" w:name="_Toc16371"/>
      <w:r>
        <w:rPr>
          <w:rFonts w:hint="eastAsia" w:ascii="微软雅黑" w:hAnsi="微软雅黑" w:eastAsia="微软雅黑" w:cs="微软雅黑"/>
          <w:b/>
          <w:bCs/>
          <w:sz w:val="24"/>
          <w:szCs w:val="24"/>
        </w:rPr>
        <w:t>一、</w:t>
      </w:r>
      <w:r>
        <w:rPr>
          <w:rFonts w:hint="eastAsia" w:ascii="宋体" w:hAnsi="宋体" w:eastAsia="宋体" w:cs="宋体"/>
          <w:b/>
          <w:bCs/>
          <w:sz w:val="24"/>
          <w:szCs w:val="24"/>
        </w:rPr>
        <w:t>商务要求</w:t>
      </w:r>
    </w:p>
    <w:tbl>
      <w:tblPr>
        <w:tblStyle w:val="39"/>
        <w:tblW w:w="8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5170"/>
      </w:tblGrid>
      <w:tr w14:paraId="6B008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46F7E4CB">
            <w:pPr>
              <w:pStyle w:val="22"/>
              <w:jc w:val="center"/>
              <w:rPr>
                <w:rFonts w:cs="Wingdings" w:asciiTheme="minorEastAsia" w:hAnsiTheme="minorEastAsia"/>
                <w:b/>
                <w:sz w:val="24"/>
              </w:rPr>
            </w:pPr>
            <w:r>
              <w:rPr>
                <w:rFonts w:hint="eastAsia" w:cs="Wingdings" w:asciiTheme="minorEastAsia" w:hAnsiTheme="minorEastAsia"/>
                <w:b/>
                <w:color w:val="auto"/>
                <w:sz w:val="24"/>
                <w:highlight w:val="none"/>
              </w:rPr>
              <w:t>序号</w:t>
            </w:r>
          </w:p>
        </w:tc>
        <w:tc>
          <w:tcPr>
            <w:tcW w:w="2391" w:type="dxa"/>
            <w:vAlign w:val="center"/>
          </w:tcPr>
          <w:p w14:paraId="02D27D18">
            <w:pPr>
              <w:pStyle w:val="22"/>
              <w:jc w:val="center"/>
            </w:pPr>
            <w:r>
              <w:rPr>
                <w:rFonts w:hint="eastAsia" w:asciiTheme="minorEastAsia" w:hAnsiTheme="minorEastAsia"/>
                <w:b/>
                <w:bCs/>
                <w:color w:val="auto"/>
                <w:sz w:val="24"/>
                <w:szCs w:val="24"/>
                <w:highlight w:val="none"/>
              </w:rPr>
              <w:t>商务条款</w:t>
            </w:r>
          </w:p>
        </w:tc>
        <w:tc>
          <w:tcPr>
            <w:tcW w:w="5170" w:type="dxa"/>
            <w:vAlign w:val="center"/>
          </w:tcPr>
          <w:p w14:paraId="12399B78">
            <w:pPr>
              <w:pStyle w:val="22"/>
              <w:jc w:val="center"/>
              <w:rPr>
                <w:rFonts w:cs="Wingdings" w:asciiTheme="minorEastAsia" w:hAnsiTheme="minorEastAsia"/>
                <w:b/>
                <w:sz w:val="24"/>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r>
      <w:tr w14:paraId="405EE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8" w:type="dxa"/>
            <w:vAlign w:val="center"/>
          </w:tcPr>
          <w:p w14:paraId="434159D6">
            <w:pPr>
              <w:jc w:val="center"/>
              <w:rPr>
                <w:rFonts w:asciiTheme="minorEastAsia" w:hAnsiTheme="minorEastAsia" w:eastAsiaTheme="minorEastAsia"/>
                <w:sz w:val="24"/>
              </w:rPr>
            </w:pPr>
            <w:r>
              <w:rPr>
                <w:rFonts w:asciiTheme="minorEastAsia" w:hAnsiTheme="minorEastAsia" w:eastAsiaTheme="minorEastAsia"/>
                <w:color w:val="auto"/>
                <w:sz w:val="24"/>
                <w:highlight w:val="none"/>
              </w:rPr>
              <w:t>1</w:t>
            </w:r>
          </w:p>
        </w:tc>
        <w:tc>
          <w:tcPr>
            <w:tcW w:w="2391" w:type="dxa"/>
            <w:vAlign w:val="center"/>
          </w:tcPr>
          <w:p w14:paraId="0BD075D8">
            <w:pPr>
              <w:jc w:val="center"/>
              <w:rPr>
                <w:rFonts w:ascii="宋体" w:hAnsi="宋体"/>
                <w:sz w:val="24"/>
              </w:rPr>
            </w:pPr>
            <w:r>
              <w:rPr>
                <w:rFonts w:asciiTheme="minorEastAsia" w:hAnsiTheme="minorEastAsia" w:eastAsiaTheme="minorEastAsia"/>
                <w:color w:val="auto"/>
                <w:sz w:val="24"/>
                <w:highlight w:val="none"/>
              </w:rPr>
              <w:t>付款方式</w:t>
            </w:r>
          </w:p>
        </w:tc>
        <w:tc>
          <w:tcPr>
            <w:tcW w:w="5170" w:type="dxa"/>
            <w:vAlign w:val="center"/>
          </w:tcPr>
          <w:p w14:paraId="1F35E8F2">
            <w:pPr>
              <w:jc w:val="center"/>
              <w:rPr>
                <w:rFonts w:hint="default" w:asciiTheme="minorEastAsia" w:hAnsiTheme="minorEastAsia" w:eastAsiaTheme="minorEastAsia"/>
                <w:sz w:val="24"/>
                <w:lang w:val="en-US" w:eastAsia="zh-CN"/>
              </w:rPr>
            </w:pPr>
            <w:r>
              <w:rPr>
                <w:rFonts w:hint="default" w:asciiTheme="minorEastAsia" w:hAnsiTheme="minorEastAsia" w:eastAsiaTheme="minorEastAsia"/>
                <w:sz w:val="24"/>
                <w:lang w:val="en-US" w:eastAsia="zh-CN"/>
              </w:rPr>
              <w:t>按实际发生数量及成交单价</w:t>
            </w:r>
            <w:r>
              <w:rPr>
                <w:rFonts w:hint="eastAsia" w:asciiTheme="minorEastAsia" w:hAnsiTheme="minorEastAsia" w:eastAsiaTheme="minorEastAsia"/>
                <w:sz w:val="24"/>
                <w:lang w:val="en-US" w:eastAsia="zh-CN"/>
              </w:rPr>
              <w:t>每月</w:t>
            </w:r>
            <w:r>
              <w:rPr>
                <w:rFonts w:hint="default" w:asciiTheme="minorEastAsia" w:hAnsiTheme="minorEastAsia" w:eastAsiaTheme="minorEastAsia"/>
                <w:sz w:val="24"/>
                <w:lang w:val="en-US" w:eastAsia="zh-CN"/>
              </w:rPr>
              <w:t>据实结算。</w:t>
            </w:r>
          </w:p>
        </w:tc>
      </w:tr>
      <w:tr w14:paraId="369AB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21A30DA7">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2</w:t>
            </w:r>
          </w:p>
        </w:tc>
        <w:tc>
          <w:tcPr>
            <w:tcW w:w="2391" w:type="dxa"/>
            <w:vAlign w:val="center"/>
          </w:tcPr>
          <w:p w14:paraId="37C5C786">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地点</w:t>
            </w:r>
          </w:p>
        </w:tc>
        <w:tc>
          <w:tcPr>
            <w:tcW w:w="5170" w:type="dxa"/>
            <w:vAlign w:val="center"/>
          </w:tcPr>
          <w:p w14:paraId="59D57927">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桐城市</w:t>
            </w:r>
          </w:p>
        </w:tc>
      </w:tr>
      <w:tr w14:paraId="52FF9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397436F8">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3</w:t>
            </w:r>
          </w:p>
        </w:tc>
        <w:tc>
          <w:tcPr>
            <w:tcW w:w="2391" w:type="dxa"/>
            <w:vAlign w:val="center"/>
          </w:tcPr>
          <w:p w14:paraId="73459A62">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期限</w:t>
            </w:r>
          </w:p>
        </w:tc>
        <w:tc>
          <w:tcPr>
            <w:tcW w:w="5170" w:type="dxa"/>
            <w:vAlign w:val="center"/>
          </w:tcPr>
          <w:p w14:paraId="46CFC851">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12个月</w:t>
            </w:r>
          </w:p>
        </w:tc>
      </w:tr>
    </w:tbl>
    <w:p w14:paraId="6FA85DD2">
      <w:pPr>
        <w:ind w:firstLine="422" w:firstLineChars="200"/>
        <w:rPr>
          <w:rFonts w:ascii="宋体" w:hAnsi="宋体"/>
          <w:b/>
          <w:bCs/>
          <w:szCs w:val="21"/>
        </w:rPr>
      </w:pPr>
    </w:p>
    <w:p w14:paraId="2F149F06">
      <w:pPr>
        <w:pStyle w:val="4"/>
        <w:keepNext/>
        <w:keepLines/>
        <w:pageBreakBefore w:val="0"/>
        <w:widowControl w:val="0"/>
        <w:numPr>
          <w:ilvl w:val="0"/>
          <w:numId w:val="3"/>
        </w:numPr>
        <w:tabs>
          <w:tab w:val="left" w:pos="2730"/>
        </w:tabs>
        <w:kinsoku/>
        <w:wordWrap/>
        <w:overflowPunct/>
        <w:topLinePunct w:val="0"/>
        <w:autoSpaceDE/>
        <w:autoSpaceDN/>
        <w:bidi w:val="0"/>
        <w:adjustRightInd w:val="0"/>
        <w:snapToGrid/>
        <w:spacing w:before="157" w:beforeLines="50" w:after="157" w:afterLines="50" w:line="240" w:lineRule="auto"/>
        <w:ind w:firstLine="472" w:firstLineChars="196"/>
        <w:textAlignment w:val="auto"/>
        <w:rPr>
          <w:rFonts w:hint="eastAsia" w:ascii="宋体" w:hAnsi="宋体" w:eastAsia="宋体" w:cs="宋体"/>
          <w:bCs/>
          <w:sz w:val="24"/>
          <w:szCs w:val="24"/>
        </w:rPr>
      </w:pPr>
      <w:r>
        <w:rPr>
          <w:rFonts w:hint="eastAsia" w:ascii="宋体" w:hAnsi="宋体" w:eastAsia="宋体" w:cs="宋体"/>
          <w:bCs/>
          <w:sz w:val="24"/>
          <w:szCs w:val="24"/>
          <w:lang w:val="en-US" w:eastAsia="zh-CN"/>
        </w:rPr>
        <w:t>项目</w:t>
      </w:r>
      <w:r>
        <w:rPr>
          <w:rFonts w:hint="eastAsia" w:ascii="宋体" w:hAnsi="宋体" w:eastAsia="宋体" w:cs="宋体"/>
          <w:bCs/>
          <w:sz w:val="24"/>
          <w:szCs w:val="24"/>
        </w:rPr>
        <w:t>内容</w:t>
      </w:r>
    </w:p>
    <w:p w14:paraId="4414F2E4">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桐城师范高等专科学校交通班车租赁服务</w:t>
      </w:r>
      <w:r>
        <w:rPr>
          <w:rFonts w:hint="eastAsia" w:asciiTheme="minorEastAsia" w:hAnsiTheme="minorEastAsia" w:eastAsiaTheme="minorEastAsia"/>
          <w:sz w:val="24"/>
          <w:lang w:val="en-US" w:eastAsia="zh-CN"/>
        </w:rPr>
        <w:t>采购</w:t>
      </w:r>
      <w:r>
        <w:rPr>
          <w:rFonts w:hint="eastAsia" w:asciiTheme="minorEastAsia" w:hAnsiTheme="minorEastAsia" w:eastAsiaTheme="minorEastAsia"/>
          <w:sz w:val="24"/>
        </w:rPr>
        <w:t>。</w:t>
      </w:r>
    </w:p>
    <w:p w14:paraId="45AF92CD">
      <w:pPr>
        <w:pStyle w:val="4"/>
        <w:keepNext/>
        <w:keepLines/>
        <w:pageBreakBefore w:val="0"/>
        <w:widowControl w:val="0"/>
        <w:numPr>
          <w:ilvl w:val="0"/>
          <w:numId w:val="3"/>
        </w:numPr>
        <w:tabs>
          <w:tab w:val="left" w:pos="2730"/>
        </w:tabs>
        <w:kinsoku/>
        <w:wordWrap/>
        <w:overflowPunct/>
        <w:topLinePunct w:val="0"/>
        <w:autoSpaceDE/>
        <w:autoSpaceDN/>
        <w:bidi w:val="0"/>
        <w:adjustRightInd w:val="0"/>
        <w:snapToGrid/>
        <w:spacing w:before="157" w:beforeLines="50" w:after="157" w:afterLines="50" w:line="240" w:lineRule="auto"/>
        <w:ind w:firstLine="472" w:firstLineChars="196"/>
        <w:textAlignment w:val="auto"/>
        <w:rPr>
          <w:rFonts w:hint="eastAsia" w:ascii="宋体" w:hAnsi="宋体" w:eastAsia="宋体" w:cs="宋体"/>
          <w:bCs/>
          <w:sz w:val="24"/>
          <w:szCs w:val="24"/>
        </w:rPr>
      </w:pPr>
      <w:r>
        <w:rPr>
          <w:rFonts w:hint="eastAsia" w:ascii="宋体" w:hAnsi="宋体" w:eastAsia="宋体" w:cs="宋体"/>
          <w:bCs/>
          <w:sz w:val="24"/>
          <w:szCs w:val="24"/>
        </w:rPr>
        <w:t>服务需求及</w:t>
      </w:r>
      <w:r>
        <w:rPr>
          <w:rFonts w:hint="eastAsia" w:ascii="宋体" w:hAnsi="宋体" w:eastAsia="宋体" w:cs="宋体"/>
          <w:bCs/>
          <w:sz w:val="24"/>
          <w:szCs w:val="24"/>
          <w:lang w:val="en-US" w:eastAsia="zh-CN"/>
        </w:rPr>
        <w:t>技术</w:t>
      </w:r>
      <w:r>
        <w:rPr>
          <w:rFonts w:hint="eastAsia" w:ascii="宋体" w:hAnsi="宋体" w:eastAsia="宋体" w:cs="宋体"/>
          <w:bCs/>
          <w:sz w:val="24"/>
          <w:szCs w:val="24"/>
        </w:rPr>
        <w:t>要求</w:t>
      </w:r>
    </w:p>
    <w:p w14:paraId="5133480A">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为满足我校交通班车需求，拟租用至少50座（含50座）空调交通班车2辆以及19座（含19座）空调交通班车1辆，要求提供服务的车辆购买时间为2018年01月01日（含）以后购买的（以机动车登记证上时间为准）。</w:t>
      </w:r>
    </w:p>
    <w:p w14:paraId="72C2B6E4">
      <w:pPr>
        <w:pStyle w:val="4"/>
        <w:keepNext/>
        <w:keepLines/>
        <w:pageBreakBefore w:val="0"/>
        <w:widowControl w:val="0"/>
        <w:numPr>
          <w:ilvl w:val="0"/>
          <w:numId w:val="3"/>
        </w:numPr>
        <w:tabs>
          <w:tab w:val="left" w:pos="2730"/>
        </w:tabs>
        <w:kinsoku/>
        <w:wordWrap/>
        <w:overflowPunct/>
        <w:topLinePunct w:val="0"/>
        <w:autoSpaceDE/>
        <w:autoSpaceDN/>
        <w:bidi w:val="0"/>
        <w:adjustRightInd w:val="0"/>
        <w:snapToGrid/>
        <w:spacing w:before="157" w:beforeLines="50" w:after="157" w:afterLines="50" w:line="240" w:lineRule="auto"/>
        <w:ind w:firstLine="472" w:firstLineChars="196"/>
        <w:textAlignment w:val="auto"/>
        <w:rPr>
          <w:rFonts w:hint="eastAsia" w:ascii="宋体" w:hAnsi="宋体" w:eastAsia="宋体" w:cs="宋体"/>
          <w:bCs/>
          <w:sz w:val="24"/>
          <w:szCs w:val="24"/>
          <w:lang w:eastAsia="zh-CN"/>
        </w:rPr>
      </w:pPr>
      <w:bookmarkStart w:id="70" w:name="bookmark293"/>
      <w:bookmarkEnd w:id="70"/>
      <w:bookmarkStart w:id="71" w:name="bookmark291"/>
      <w:bookmarkEnd w:id="71"/>
      <w:r>
        <w:rPr>
          <w:rFonts w:hint="eastAsia" w:ascii="宋体" w:hAnsi="宋体" w:eastAsia="宋体" w:cs="宋体"/>
          <w:bCs/>
          <w:sz w:val="24"/>
          <w:szCs w:val="24"/>
        </w:rPr>
        <w:t>车辆要求</w:t>
      </w:r>
      <w:r>
        <w:rPr>
          <w:rFonts w:hint="eastAsia" w:ascii="宋体" w:hAnsi="宋体" w:eastAsia="宋体" w:cs="宋体"/>
          <w:bCs/>
          <w:sz w:val="24"/>
          <w:szCs w:val="24"/>
          <w:lang w:eastAsia="zh-CN"/>
        </w:rPr>
        <w:t>及相关要求</w:t>
      </w:r>
    </w:p>
    <w:p w14:paraId="5F453AFB">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（一）车辆要求</w:t>
      </w:r>
    </w:p>
    <w:p w14:paraId="0052C7AB">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招标人租用中标人50座（含50座）空调交通班车2辆以及19座（含19座）空调交通班车1辆，用于交通班车；所租车辆应符合市内包车的安全、卫生和准运要求，车辆具有营运资质，所租车型应为空调客车,各种手续合法完整，车辆性能好，设备齐全，安全可靠，舒适卫生。为防止车主随意变更车牌，合同中应注明车架号。中标人接到招标人用车需求后，应于当天立即反馈。中标人不得变更上述要求。</w:t>
      </w:r>
    </w:p>
    <w:p w14:paraId="0CD311A4">
      <w:pPr>
        <w:spacing w:line="360" w:lineRule="auto"/>
        <w:ind w:firstLine="480" w:firstLineChars="200"/>
        <w:rPr>
          <w:rFonts w:hint="eastAsia" w:cs="Times New Roman" w:asciiTheme="minorEastAsia" w:hAnsiTheme="minorEastAsia" w:eastAsiaTheme="minorEastAsia"/>
          <w:sz w:val="24"/>
          <w:lang w:val="en-US" w:eastAsia="zh-CN"/>
        </w:rPr>
      </w:pPr>
      <w:bookmarkStart w:id="72" w:name="bookmark294"/>
      <w:bookmarkEnd w:id="72"/>
      <w:r>
        <w:rPr>
          <w:rFonts w:hint="eastAsia" w:cs="Times New Roman" w:asciiTheme="minorEastAsia" w:hAnsiTheme="minorEastAsia" w:eastAsiaTheme="minorEastAsia"/>
          <w:sz w:val="24"/>
          <w:lang w:val="en-US" w:eastAsia="zh-CN"/>
        </w:rPr>
        <w:t>（二）运行路线、班次和时间</w:t>
      </w:r>
    </w:p>
    <w:p w14:paraId="6812D128">
      <w:pPr>
        <w:spacing w:line="360" w:lineRule="auto"/>
        <w:ind w:firstLine="482" w:firstLineChars="200"/>
        <w:rPr>
          <w:rFonts w:hint="eastAsia" w:ascii="仿宋" w:hAnsi="仿宋" w:eastAsia="仿宋" w:cs="仿宋"/>
          <w:b/>
          <w:bCs/>
          <w:color w:val="auto"/>
          <w:sz w:val="32"/>
          <w:szCs w:val="32"/>
          <w:lang w:eastAsia="zh-CN"/>
        </w:rPr>
      </w:pPr>
      <w:r>
        <w:rPr>
          <w:rFonts w:hint="eastAsia" w:cs="Times New Roman" w:asciiTheme="minorEastAsia" w:hAnsiTheme="minorEastAsia" w:eastAsiaTheme="minorEastAsia"/>
          <w:b/>
          <w:bCs/>
          <w:sz w:val="24"/>
          <w:lang w:val="en-US" w:eastAsia="zh-CN"/>
        </w:rPr>
        <w:t>1.运行时间：星期一至星期五</w:t>
      </w:r>
    </w:p>
    <w:p w14:paraId="1E9AD868">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上、下班车辆：每天安排两辆车4个单边</w:t>
      </w:r>
    </w:p>
    <w:p w14:paraId="7522101B">
      <w:pPr>
        <w:spacing w:line="360" w:lineRule="auto"/>
        <w:ind w:firstLine="480" w:firstLineChars="200"/>
        <w:rPr>
          <w:rFonts w:hint="eastAsia" w:ascii="仿宋" w:hAnsi="仿宋" w:eastAsia="仿宋" w:cs="仿宋"/>
          <w:color w:val="auto"/>
          <w:sz w:val="32"/>
          <w:szCs w:val="32"/>
        </w:rPr>
      </w:pPr>
      <w:r>
        <w:rPr>
          <w:rFonts w:hint="eastAsia" w:cs="Times New Roman" w:asciiTheme="minorEastAsia" w:hAnsiTheme="minorEastAsia" w:eastAsiaTheme="minorEastAsia"/>
          <w:sz w:val="24"/>
          <w:lang w:val="en-US" w:eastAsia="zh-CN"/>
        </w:rPr>
        <w:t>始发站：上午7点半 终点站：8点前 始发站：上午11点半  终点站：12点前</w:t>
      </w:r>
    </w:p>
    <w:p w14:paraId="1CB45B7F">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始发站：下午2点  终点站：下午2点半前 始发站：下午5点半 终点站：下午6点前</w:t>
      </w:r>
    </w:p>
    <w:p w14:paraId="0F697326">
      <w:pPr>
        <w:spacing w:line="360" w:lineRule="auto"/>
        <w:ind w:firstLine="482" w:firstLineChars="200"/>
        <w:rPr>
          <w:rFonts w:hint="eastAsia" w:cs="Times New Roman" w:asciiTheme="minorEastAsia" w:hAnsiTheme="minorEastAsia" w:eastAsiaTheme="minorEastAsia"/>
          <w:b/>
          <w:bCs/>
          <w:sz w:val="24"/>
          <w:lang w:val="en-US" w:eastAsia="zh-CN"/>
        </w:rPr>
      </w:pPr>
      <w:r>
        <w:rPr>
          <w:rFonts w:hint="eastAsia" w:cs="Times New Roman" w:asciiTheme="minorEastAsia" w:hAnsiTheme="minorEastAsia" w:eastAsiaTheme="minorEastAsia"/>
          <w:b/>
          <w:bCs/>
          <w:sz w:val="24"/>
          <w:lang w:val="en-US" w:eastAsia="zh-CN"/>
        </w:rPr>
        <w:t>2.运行路线</w:t>
      </w:r>
    </w:p>
    <w:p w14:paraId="45690C65">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线路一：桐城师专老校区一龙安广场一山水龙城公交站一仁爱医院一消防队一碧桂园一新校区</w:t>
      </w:r>
    </w:p>
    <w:p w14:paraId="13FB6055">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线路二：上和家园-香樟园-行政服务中心-交警大队-老车站公交站-杨桥-劳动服务公司公交站-实验中学公交站-大胜驾校-同乐家园。</w:t>
      </w:r>
    </w:p>
    <w:p w14:paraId="629F0A36">
      <w:pPr>
        <w:spacing w:line="360" w:lineRule="auto"/>
        <w:ind w:firstLine="480" w:firstLineChars="200"/>
        <w:rPr>
          <w:rFonts w:hint="default"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路线三（假期临时路线）：桐城师专老校区-小广场-大广场-太阳城-国际大酒店-碧桂园</w:t>
      </w:r>
    </w:p>
    <w:p w14:paraId="2688CCDD">
      <w:pPr>
        <w:spacing w:line="360" w:lineRule="auto"/>
        <w:ind w:firstLine="482" w:firstLineChars="200"/>
        <w:rPr>
          <w:rFonts w:hint="eastAsia" w:cs="Times New Roman" w:asciiTheme="minorEastAsia" w:hAnsiTheme="minorEastAsia" w:eastAsiaTheme="minorEastAsia"/>
          <w:b/>
          <w:bCs/>
          <w:sz w:val="24"/>
          <w:lang w:val="en-US" w:eastAsia="zh-CN"/>
        </w:rPr>
      </w:pPr>
      <w:bookmarkStart w:id="73" w:name="bookmark295"/>
      <w:bookmarkEnd w:id="73"/>
      <w:r>
        <w:rPr>
          <w:rFonts w:hint="eastAsia" w:cs="Times New Roman" w:asciiTheme="minorEastAsia" w:hAnsiTheme="minorEastAsia" w:eastAsiaTheme="minorEastAsia"/>
          <w:b/>
          <w:bCs/>
          <w:sz w:val="24"/>
          <w:lang w:val="en-US" w:eastAsia="zh-CN"/>
        </w:rPr>
        <w:t>3.其他事项</w:t>
      </w:r>
    </w:p>
    <w:p w14:paraId="25E0C2E3">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（1）中标后依照明细报价表中所提单价为依据，进行结算。</w:t>
      </w:r>
    </w:p>
    <w:p w14:paraId="23B630D2">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（2）所投车辆所有权属于投标人。</w:t>
      </w:r>
    </w:p>
    <w:p w14:paraId="044116D5">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3）中标人应随车为出租车辆配备符合法律规定，具有相应驾驶资格的从业人员，驾驶员要求男性年龄在55周岁以内，女性年龄在50周岁以内，具备A1驾驶证，资格证件齐全，该驾驶员为中标人员工或由中标人雇佣，并承担驾驶人员的劳动（劳务）法律责任和义务。驾驶员必须定期体检，中标后提供人员社保与联系方式、服务期内提供驾驶员定期体检报告交由学校备案，</w:t>
      </w:r>
    </w:p>
    <w:p w14:paraId="72E56DE5">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（4）中标人应严格执行招标人制定的班车车次和时间，提供安全、准时、优质、高效的客运服务。</w:t>
      </w:r>
    </w:p>
    <w:p w14:paraId="0539C1DC">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（5）中标人应指定专人负责所租车辆的调度、指挥和协调工作，并制定完善的应急预案，确保招标人用车需要。</w:t>
      </w:r>
    </w:p>
    <w:p w14:paraId="2FE9183F">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（6）中标人应确保所租车辆符合</w:t>
      </w:r>
      <w:r>
        <w:rPr>
          <w:rFonts w:hint="eastAsia" w:cs="Times New Roman" w:asciiTheme="minorEastAsia" w:hAnsiTheme="minorEastAsia" w:eastAsiaTheme="minorEastAsia"/>
          <w:sz w:val="24"/>
          <w:lang w:val="zh-CN" w:eastAsia="zh-CN"/>
        </w:rPr>
        <w:t>“车辆</w:t>
      </w:r>
      <w:r>
        <w:rPr>
          <w:rFonts w:hint="eastAsia" w:cs="Times New Roman" w:asciiTheme="minorEastAsia" w:hAnsiTheme="minorEastAsia" w:eastAsiaTheme="minorEastAsia"/>
          <w:sz w:val="24"/>
          <w:lang w:val="en-US" w:eastAsia="zh-CN"/>
        </w:rPr>
        <w:t>要求"的约定，所配驾驶人员技术娴熟、经验丰富、服务规范。</w:t>
      </w:r>
    </w:p>
    <w:p w14:paraId="4F7D9375">
      <w:pPr>
        <w:spacing w:line="360" w:lineRule="auto"/>
        <w:ind w:firstLine="480" w:firstLineChars="200"/>
        <w:rPr>
          <w:rFonts w:hint="default"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（7）中标人应保证所租车辆干净整洁，定期对坐垫、靠背等设施清洗、消毒，车辆运行途中应 保持车内的换气通风。夏季保证冷气开放，冬季保证暖气开放。车辆必须具有定期检修的记录。</w:t>
      </w:r>
    </w:p>
    <w:p w14:paraId="2F930467">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（8）中标人为所租车辆投保交强险。投运前须将车辆驶车证及保单复印件提供给招标人，否则， 招标人有权无条件单方终止协议。</w:t>
      </w:r>
    </w:p>
    <w:p w14:paraId="059EBA01">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（9）中标人应确保安全行车并将乘车规定明示于车厢内，所租车辆发生的任何事故导致车辆和 第三方损失的均与招标人无关，由中标人自行处理。如在上下车和行驶中造成招标人职工人身和财 产损失的，中标人应依照国家相关法律法规承担一切经济损失、赔偿费用和责任。</w:t>
      </w:r>
    </w:p>
    <w:p w14:paraId="5E46188A">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（10）中标人车辆和人员进入招标人单位应服从招标人指挥，遵守招标人规章制度。</w:t>
      </w:r>
    </w:p>
    <w:p w14:paraId="6464920A">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11）中标人车辆因晚点、抛锚、事故、可预见的交通管制以及其他非自然灾害因素不能在规定的时间范围内到达规定站点时，中标人应及时通知招标人并迅速调配不低于同档次车辆要求的车辆顶替以保证招标人职工正常上下班。高温、高寒、内涝、浓雾等恶劣环境下需预留充足发车时间，避免因车轮爆裂、油料防冻失效或结冰防滑减速、路淹改道及能见度剧降等情况而造成工作延误。如15分钟后仍无车到达，经中标人确认后，招标人职工可合乘出租车或以其他方式上下班或转乘，费用由中标人承担，在租赁费中予以扣除。</w:t>
      </w:r>
    </w:p>
    <w:p w14:paraId="3AD447DE">
      <w:pPr>
        <w:spacing w:line="360" w:lineRule="auto"/>
        <w:ind w:firstLine="480" w:firstLineChars="200"/>
        <w:rPr>
          <w:rFonts w:hint="default"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12）中标人车辆因年检、维修等停驶时，中标人应安排不低于同档次车辆要求的车辆顶替，并及时向招标人提供车牌及外观，以防招标人职工漏乘，并保证乘坐人员均有座位。不得在未告知招标人或招标人未允许的前提下私自更换服务车辆。</w:t>
      </w:r>
    </w:p>
    <w:p w14:paraId="7E0ED902">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（13）中标人车辆应提前5分钟到达始发站。中标人应加强对驾驶员安全行车的教育及班车运行 秩序的管理，严格按双方确定的路线、时间、站点运行，不得私自提前发车、迟到、串线、溜站、 甩客。对招标人的投诉，中标人应及时处理和整改。</w:t>
      </w:r>
    </w:p>
    <w:p w14:paraId="3B7E7C78">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（14）中标人驾驶员有权监督和规范招标人职工的乘车行为，对违反乘车规定的职工，有权制止, 并向招标人管理人员反映，对招标人职工提出的不符合乘车规定和行车安全的要求，中标人驾驶员有权制止和拒载。</w:t>
      </w:r>
    </w:p>
    <w:p w14:paraId="6F99BFB8">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（15）中标人必须根据招标人需求釆取定车定人、专项服务方式实行日常承运服务，在接到招标 人有关班车调度、服务质量的投诉后15分钟内给予明确答复，对于重大投诉应及时给出书面改正意见或致歉书。若对招标人投诉未及时正确处理和解决达两次以上招标人有权做出相应处理，重者解除合同。</w:t>
      </w:r>
    </w:p>
    <w:p w14:paraId="0BC2C30E">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（16）对于因车况（空调、安全性等）原因连续投</w:t>
      </w:r>
      <w:r>
        <w:rPr>
          <w:rFonts w:hint="eastAsia" w:cs="Times New Roman" w:asciiTheme="minorEastAsia" w:hAnsiTheme="minorEastAsia" w:eastAsiaTheme="minorEastAsia"/>
          <w:sz w:val="24"/>
          <w:lang w:val="zh-CN" w:eastAsia="zh-CN"/>
        </w:rPr>
        <w:t>诉同一</w:t>
      </w:r>
      <w:r>
        <w:rPr>
          <w:rFonts w:hint="eastAsia" w:cs="Times New Roman" w:asciiTheme="minorEastAsia" w:hAnsiTheme="minorEastAsia" w:eastAsiaTheme="minorEastAsia"/>
          <w:sz w:val="24"/>
          <w:lang w:val="en-US" w:eastAsia="zh-CN"/>
        </w:rPr>
        <w:t>车辆两次的，中标人应更换车辆。中标人驾驶员本着服务的宗旨，禁止与招标人员工争吵、打架，如发生前述情形，招标人有权解除本合同，同一驾驶员一个月内被招标人员工投诉两次或三位员工同时投诉的中标人应更换司机，如被投 诉车辆得不到明显改善或车况达不到合同承诺的标准以及不更换招标人不认可的驾驶员，招标人有权扣除中标人5000元以内的车费并有权与中标人解除合同。</w:t>
      </w:r>
    </w:p>
    <w:p w14:paraId="403778EF">
      <w:pPr>
        <w:spacing w:line="360" w:lineRule="auto"/>
        <w:ind w:firstLine="482" w:firstLineChars="200"/>
        <w:rPr>
          <w:rFonts w:hint="eastAsia" w:cs="Times New Roman" w:asciiTheme="minorEastAsia" w:hAnsiTheme="minorEastAsia" w:eastAsiaTheme="minorEastAsia"/>
          <w:b/>
          <w:bCs/>
          <w:sz w:val="24"/>
          <w:lang w:val="en-US" w:eastAsia="zh-CN"/>
        </w:rPr>
      </w:pPr>
      <w:bookmarkStart w:id="74" w:name="bookmark296"/>
      <w:bookmarkEnd w:id="74"/>
      <w:r>
        <w:rPr>
          <w:rFonts w:hint="eastAsia" w:cs="Times New Roman" w:asciiTheme="minorEastAsia" w:hAnsiTheme="minorEastAsia" w:eastAsiaTheme="minorEastAsia"/>
          <w:b/>
          <w:bCs/>
          <w:sz w:val="24"/>
          <w:lang w:val="en-US" w:eastAsia="zh-CN"/>
        </w:rPr>
        <w:t>4.客车报价要求</w:t>
      </w:r>
    </w:p>
    <w:p w14:paraId="083B62CE">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lang w:val="en-US" w:eastAsia="zh-CN"/>
        </w:rPr>
        <w:t>报价应包含合同期内所有驾驶员工资薪酬、社会保险费用等人工费、材料费、机械费、管理费、 日常保养费、维修费、年审费、保险、相关税金、措施费、利润、服务期限内的风险费用等所有费用由中标供应商承担，不另收超程、超时费等完成本次招标范围内工作所发生的全部费用。后续不得再以任何理由追加报价。投标人需列明单边报价，若实际服务过程中有增加单边，则根据单边报价进行结算。周日根据招标人实际需要运行。</w:t>
      </w:r>
    </w:p>
    <w:p w14:paraId="0605CEEB">
      <w:pPr>
        <w:spacing w:line="360" w:lineRule="auto"/>
        <w:ind w:firstLine="480" w:firstLineChars="200"/>
        <w:rPr>
          <w:rFonts w:hint="eastAsia" w:cs="Times New Roman" w:asciiTheme="minorEastAsia" w:hAnsiTheme="minorEastAsia" w:eastAsiaTheme="minorEastAsia"/>
          <w:sz w:val="24"/>
          <w:lang w:val="en-US" w:eastAsia="zh-CN"/>
        </w:rPr>
      </w:pPr>
      <w:r>
        <w:rPr>
          <w:rFonts w:hint="eastAsia" w:cs="Times New Roman" w:asciiTheme="minorEastAsia" w:hAnsiTheme="minorEastAsia" w:eastAsiaTheme="minorEastAsia"/>
          <w:sz w:val="24"/>
          <w:u w:val="single"/>
          <w:lang w:val="en-US" w:eastAsia="zh-CN"/>
        </w:rPr>
        <w:t>中标人车辆具备营运资质、保险手续完备，需提供道路运输经营资质（影印件），且提供两名驾驶员具备有效期内的道路运输从业资格证件和A1驾驶证（影印件）</w:t>
      </w:r>
      <w:r>
        <w:rPr>
          <w:rFonts w:hint="eastAsia" w:cs="Times New Roman" w:asciiTheme="minorEastAsia" w:hAnsiTheme="minorEastAsia" w:eastAsiaTheme="minorEastAsia"/>
          <w:sz w:val="24"/>
          <w:lang w:val="en-US" w:eastAsia="zh-CN"/>
        </w:rPr>
        <w:t>。</w:t>
      </w:r>
    </w:p>
    <w:p w14:paraId="47D42B1A">
      <w:pPr>
        <w:spacing w:line="360" w:lineRule="auto"/>
        <w:ind w:firstLine="482" w:firstLineChars="200"/>
        <w:rPr>
          <w:rFonts w:hint="eastAsia" w:cs="Times New Roman" w:asciiTheme="minorEastAsia" w:hAnsiTheme="minorEastAsia" w:eastAsiaTheme="minorEastAsia"/>
          <w:b/>
          <w:bCs/>
          <w:sz w:val="24"/>
          <w:lang w:val="en-US" w:eastAsia="zh-CN"/>
        </w:rPr>
      </w:pPr>
      <w:bookmarkStart w:id="75" w:name="bookmark297"/>
      <w:bookmarkEnd w:id="75"/>
      <w:r>
        <w:rPr>
          <w:rFonts w:hint="eastAsia" w:cs="Times New Roman" w:asciiTheme="minorEastAsia" w:hAnsiTheme="minorEastAsia" w:eastAsiaTheme="minorEastAsia"/>
          <w:b/>
          <w:bCs/>
          <w:sz w:val="24"/>
          <w:lang w:val="en-US" w:eastAsia="zh-CN"/>
        </w:rPr>
        <w:t>5.租车期限</w:t>
      </w:r>
    </w:p>
    <w:p w14:paraId="4056E49E">
      <w:pPr>
        <w:spacing w:line="360" w:lineRule="auto"/>
        <w:ind w:firstLine="480" w:firstLineChars="200"/>
        <w:rPr>
          <w:rFonts w:hint="eastAsia" w:ascii="仿宋" w:hAnsi="仿宋" w:eastAsia="仿宋" w:cs="仿宋"/>
          <w:color w:val="auto"/>
          <w:sz w:val="32"/>
          <w:szCs w:val="32"/>
        </w:rPr>
      </w:pPr>
      <w:r>
        <w:rPr>
          <w:rFonts w:hint="eastAsia" w:cs="Times New Roman" w:asciiTheme="minorEastAsia" w:hAnsiTheme="minorEastAsia" w:eastAsiaTheme="minorEastAsia"/>
          <w:sz w:val="24"/>
          <w:lang w:val="en-US" w:eastAsia="zh-CN"/>
        </w:rPr>
        <w:t>自合同签订之日起12个月（具体以租赁汽车的实际交付时间为准，合同期内，以实际租赁期限为准；如遇如车改等国家政策调整招标人随时可以解除合同且不承担任何违约责任）。</w:t>
      </w:r>
    </w:p>
    <w:p w14:paraId="724A5161">
      <w:pPr>
        <w:jc w:val="left"/>
        <w:rPr>
          <w:rFonts w:hint="eastAsia" w:ascii="Times New Roman" w:hAnsi="Times New Roman" w:eastAsia="宋体" w:cs="Times New Roman"/>
          <w:b/>
          <w:bCs/>
          <w:sz w:val="28"/>
          <w:szCs w:val="28"/>
          <w:lang w:val="en-US" w:eastAsia="zh-CN"/>
        </w:rPr>
      </w:pPr>
      <w:r>
        <w:rPr>
          <w:rFonts w:hint="eastAsia" w:ascii="仿宋" w:hAnsi="仿宋" w:eastAsia="仿宋" w:cs="仿宋"/>
          <w:color w:val="auto"/>
          <w:sz w:val="32"/>
          <w:szCs w:val="32"/>
        </w:rPr>
        <w:br w:type="page"/>
      </w:r>
    </w:p>
    <w:p w14:paraId="28D4ED91">
      <w:pPr>
        <w:pStyle w:val="2"/>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69"/>
    </w:p>
    <w:p w14:paraId="5A12204F">
      <w:pPr>
        <w:numPr>
          <w:ilvl w:val="0"/>
          <w:numId w:val="0"/>
        </w:numPr>
        <w:spacing w:line="360" w:lineRule="auto"/>
        <w:ind w:left="420" w:leftChars="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35054D2A">
      <w:pPr>
        <w:widowControl/>
        <w:numPr>
          <w:ilvl w:val="0"/>
          <w:numId w:val="0"/>
        </w:numPr>
        <w:spacing w:line="360" w:lineRule="auto"/>
        <w:ind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3224582E">
      <w:pPr>
        <w:numPr>
          <w:ilvl w:val="0"/>
          <w:numId w:val="4"/>
        </w:numPr>
        <w:spacing w:line="360" w:lineRule="auto"/>
        <w:ind w:left="420" w:leftChars="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196C9DA4">
      <w:pPr>
        <w:numPr>
          <w:ilvl w:val="0"/>
          <w:numId w:val="0"/>
        </w:numPr>
        <w:spacing w:line="360" w:lineRule="auto"/>
        <w:ind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39"/>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1590"/>
        <w:gridCol w:w="2550"/>
        <w:gridCol w:w="4478"/>
      </w:tblGrid>
      <w:tr w14:paraId="57E66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286" w:type="dxa"/>
            <w:gridSpan w:val="4"/>
            <w:tcBorders>
              <w:bottom w:val="single" w:color="auto" w:sz="4" w:space="0"/>
            </w:tcBorders>
            <w:vAlign w:val="center"/>
          </w:tcPr>
          <w:p w14:paraId="206FEE80">
            <w:pPr>
              <w:adjustRightInd w:val="0"/>
              <w:snapToGrid w:val="0"/>
              <w:spacing w:line="360" w:lineRule="auto"/>
              <w:ind w:right="-1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6F0E2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8" w:type="dxa"/>
            <w:tcBorders>
              <w:bottom w:val="single" w:color="auto" w:sz="4" w:space="0"/>
            </w:tcBorders>
            <w:vAlign w:val="center"/>
          </w:tcPr>
          <w:p w14:paraId="373AB34E">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590" w:type="dxa"/>
            <w:tcBorders>
              <w:bottom w:val="single" w:color="auto" w:sz="4" w:space="0"/>
            </w:tcBorders>
            <w:vAlign w:val="center"/>
          </w:tcPr>
          <w:p w14:paraId="66F8D809">
            <w:pPr>
              <w:pStyle w:val="131"/>
              <w:pBdr>
                <w:bottom w:val="none" w:color="auto" w:sz="0" w:space="0"/>
              </w:pBdr>
              <w:tabs>
                <w:tab w:val="clear" w:pos="4153"/>
                <w:tab w:val="clear" w:pos="8306"/>
              </w:tabs>
              <w:snapToGrid w:val="0"/>
              <w:spacing w:line="360" w:lineRule="auto"/>
              <w:ind w:right="-1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550" w:type="dxa"/>
            <w:tcBorders>
              <w:bottom w:val="single" w:color="auto" w:sz="4" w:space="0"/>
            </w:tcBorders>
            <w:vAlign w:val="center"/>
          </w:tcPr>
          <w:p w14:paraId="38C7D392">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4478" w:type="dxa"/>
            <w:tcBorders>
              <w:bottom w:val="single" w:color="auto" w:sz="4" w:space="0"/>
            </w:tcBorders>
            <w:vAlign w:val="center"/>
          </w:tcPr>
          <w:p w14:paraId="39A39E98">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58D9B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668" w:type="dxa"/>
            <w:tcBorders>
              <w:bottom w:val="single" w:color="auto" w:sz="4" w:space="0"/>
            </w:tcBorders>
            <w:vAlign w:val="center"/>
          </w:tcPr>
          <w:p w14:paraId="140C12BD">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590" w:type="dxa"/>
            <w:tcBorders>
              <w:bottom w:val="single" w:color="auto" w:sz="4" w:space="0"/>
            </w:tcBorders>
            <w:vAlign w:val="center"/>
          </w:tcPr>
          <w:p w14:paraId="7D327243">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550" w:type="dxa"/>
            <w:tcBorders>
              <w:bottom w:val="single" w:color="auto" w:sz="4" w:space="0"/>
            </w:tcBorders>
            <w:vAlign w:val="center"/>
          </w:tcPr>
          <w:p w14:paraId="6CB95F0E">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restart"/>
            <w:vAlign w:val="center"/>
          </w:tcPr>
          <w:p w14:paraId="1BA0AB5E">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提供有效的</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证书）和税务登记证的扫描件，应完整</w:t>
            </w:r>
            <w:r>
              <w:rPr>
                <w:rFonts w:hint="eastAsia" w:ascii="宋体" w:hAnsi="宋体" w:cs="宋体"/>
                <w:color w:val="auto"/>
                <w:sz w:val="21"/>
                <w:szCs w:val="21"/>
                <w:highlight w:val="none"/>
                <w:lang w:eastAsia="zh-CN"/>
              </w:rPr>
              <w:t>地</w:t>
            </w:r>
            <w:r>
              <w:rPr>
                <w:rFonts w:hint="eastAsia" w:ascii="宋体" w:hAnsi="宋体" w:eastAsia="宋体" w:cs="宋体"/>
                <w:color w:val="auto"/>
                <w:sz w:val="21"/>
                <w:szCs w:val="21"/>
                <w:highlight w:val="none"/>
              </w:rPr>
              <w:t>体现出营业执照（或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）和税务登记证的全部内容。已办理“三证合一”登记的，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文件中提供营业执照（或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）扫描件即可。联合体</w:t>
            </w: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rPr>
              <w:t>的联合体各方均须提供。</w:t>
            </w:r>
          </w:p>
        </w:tc>
      </w:tr>
      <w:tr w14:paraId="0F07B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7" w:hRule="atLeast"/>
          <w:jc w:val="center"/>
        </w:trPr>
        <w:tc>
          <w:tcPr>
            <w:tcW w:w="668" w:type="dxa"/>
            <w:tcBorders>
              <w:bottom w:val="single" w:color="auto" w:sz="4" w:space="0"/>
            </w:tcBorders>
            <w:vAlign w:val="center"/>
          </w:tcPr>
          <w:p w14:paraId="2C21D8DC">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590" w:type="dxa"/>
            <w:tcBorders>
              <w:bottom w:val="single" w:color="auto" w:sz="4" w:space="0"/>
            </w:tcBorders>
            <w:vAlign w:val="center"/>
          </w:tcPr>
          <w:p w14:paraId="317617E3">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税务登记证</w:t>
            </w:r>
          </w:p>
        </w:tc>
        <w:tc>
          <w:tcPr>
            <w:tcW w:w="2550" w:type="dxa"/>
            <w:tcBorders>
              <w:bottom w:val="single" w:color="auto" w:sz="4" w:space="0"/>
            </w:tcBorders>
            <w:vAlign w:val="center"/>
          </w:tcPr>
          <w:p w14:paraId="1BE3CC20">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continue"/>
            <w:tcBorders>
              <w:bottom w:val="single" w:color="auto" w:sz="4" w:space="0"/>
            </w:tcBorders>
            <w:vAlign w:val="center"/>
          </w:tcPr>
          <w:p w14:paraId="56EB9FF3">
            <w:pPr>
              <w:adjustRightInd w:val="0"/>
              <w:snapToGrid w:val="0"/>
              <w:spacing w:line="360" w:lineRule="auto"/>
              <w:ind w:right="-10"/>
              <w:jc w:val="center"/>
              <w:rPr>
                <w:rFonts w:hint="eastAsia" w:ascii="宋体" w:hAnsi="宋体" w:eastAsia="宋体" w:cs="宋体"/>
                <w:color w:val="auto"/>
                <w:sz w:val="21"/>
                <w:szCs w:val="21"/>
                <w:highlight w:val="none"/>
              </w:rPr>
            </w:pPr>
          </w:p>
        </w:tc>
      </w:tr>
      <w:tr w14:paraId="1CBED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8" w:type="dxa"/>
            <w:tcBorders>
              <w:bottom w:val="single" w:color="auto" w:sz="4" w:space="0"/>
            </w:tcBorders>
            <w:vAlign w:val="center"/>
          </w:tcPr>
          <w:p w14:paraId="23E7A57F">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590" w:type="dxa"/>
            <w:tcBorders>
              <w:bottom w:val="single" w:color="auto" w:sz="4" w:space="0"/>
            </w:tcBorders>
            <w:vAlign w:val="center"/>
          </w:tcPr>
          <w:p w14:paraId="0038B21D">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w:t>
            </w:r>
          </w:p>
          <w:p w14:paraId="1C3C7BEC">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录查询</w:t>
            </w:r>
          </w:p>
        </w:tc>
        <w:tc>
          <w:tcPr>
            <w:tcW w:w="2550" w:type="dxa"/>
            <w:tcBorders>
              <w:bottom w:val="single" w:color="auto" w:sz="4" w:space="0"/>
            </w:tcBorders>
            <w:vAlign w:val="center"/>
          </w:tcPr>
          <w:p w14:paraId="0A882A6F">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 xml:space="preserve">须知正文第 </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4478" w:type="dxa"/>
            <w:tcBorders>
              <w:bottom w:val="single" w:color="auto" w:sz="4" w:space="0"/>
            </w:tcBorders>
            <w:vAlign w:val="center"/>
          </w:tcPr>
          <w:p w14:paraId="0A7F9177">
            <w:pPr>
              <w:spacing w:line="360" w:lineRule="auto"/>
              <w:jc w:val="center"/>
              <w:rPr>
                <w:rFonts w:hint="eastAsia"/>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tc>
      </w:tr>
      <w:tr w14:paraId="232CE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8" w:type="dxa"/>
            <w:tcBorders>
              <w:bottom w:val="single" w:color="auto" w:sz="4" w:space="0"/>
            </w:tcBorders>
            <w:vAlign w:val="center"/>
          </w:tcPr>
          <w:p w14:paraId="0A6898F5">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590" w:type="dxa"/>
            <w:tcBorders>
              <w:bottom w:val="single" w:color="auto" w:sz="4" w:space="0"/>
            </w:tcBorders>
            <w:vAlign w:val="center"/>
          </w:tcPr>
          <w:p w14:paraId="6D8A10E7">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550" w:type="dxa"/>
            <w:tcBorders>
              <w:bottom w:val="single" w:color="auto" w:sz="4" w:space="0"/>
            </w:tcBorders>
            <w:vAlign w:val="center"/>
          </w:tcPr>
          <w:p w14:paraId="28A6140B">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规定并加盖响应人公章</w:t>
            </w:r>
          </w:p>
        </w:tc>
        <w:tc>
          <w:tcPr>
            <w:tcW w:w="4478" w:type="dxa"/>
            <w:tcBorders>
              <w:bottom w:val="single" w:color="auto" w:sz="4" w:space="0"/>
            </w:tcBorders>
            <w:vAlign w:val="center"/>
          </w:tcPr>
          <w:p w14:paraId="79193671">
            <w:pPr>
              <w:spacing w:line="360" w:lineRule="auto"/>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04DF0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8" w:type="dxa"/>
            <w:tcBorders>
              <w:bottom w:val="single" w:color="auto" w:sz="4" w:space="0"/>
            </w:tcBorders>
            <w:vAlign w:val="center"/>
          </w:tcPr>
          <w:p w14:paraId="1EC443D9">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590" w:type="dxa"/>
            <w:tcBorders>
              <w:bottom w:val="single" w:color="auto" w:sz="4" w:space="0"/>
            </w:tcBorders>
            <w:vAlign w:val="center"/>
          </w:tcPr>
          <w:p w14:paraId="6B9D320B">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中小企业声明函</w:t>
            </w:r>
          </w:p>
        </w:tc>
        <w:tc>
          <w:tcPr>
            <w:tcW w:w="2550" w:type="dxa"/>
            <w:tcBorders>
              <w:bottom w:val="single" w:color="auto" w:sz="4" w:space="0"/>
            </w:tcBorders>
            <w:vAlign w:val="center"/>
          </w:tcPr>
          <w:p w14:paraId="69559CE3">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4478" w:type="dxa"/>
            <w:tcBorders>
              <w:bottom w:val="single" w:color="auto" w:sz="4" w:space="0"/>
            </w:tcBorders>
            <w:vAlign w:val="center"/>
          </w:tcPr>
          <w:p w14:paraId="5B74318D">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151738A0">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w:t>
            </w:r>
          </w:p>
          <w:p w14:paraId="712D9F11">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于监狱企业的证明文件扫描件。</w:t>
            </w:r>
          </w:p>
        </w:tc>
      </w:tr>
      <w:tr w14:paraId="2F4B4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8" w:type="dxa"/>
            <w:vAlign w:val="center"/>
          </w:tcPr>
          <w:p w14:paraId="7EC49C35">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1590" w:type="dxa"/>
            <w:vAlign w:val="center"/>
          </w:tcPr>
          <w:p w14:paraId="4B8AA500">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550" w:type="dxa"/>
            <w:vAlign w:val="center"/>
          </w:tcPr>
          <w:p w14:paraId="1BF8DD92">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4478" w:type="dxa"/>
            <w:vAlign w:val="center"/>
          </w:tcPr>
          <w:p w14:paraId="3BBCD02F">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20F44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8" w:type="dxa"/>
            <w:vAlign w:val="center"/>
          </w:tcPr>
          <w:p w14:paraId="40987D78">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590" w:type="dxa"/>
            <w:vAlign w:val="center"/>
          </w:tcPr>
          <w:p w14:paraId="6C07E4E1">
            <w:pPr>
              <w:spacing w:after="50"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550" w:type="dxa"/>
            <w:vAlign w:val="center"/>
          </w:tcPr>
          <w:p w14:paraId="0641C9F0">
            <w:pPr>
              <w:adjustRightInd w:val="0"/>
              <w:snapToGrid w:val="0"/>
              <w:spacing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响应人公章</w:t>
            </w:r>
          </w:p>
        </w:tc>
        <w:tc>
          <w:tcPr>
            <w:tcW w:w="4478" w:type="dxa"/>
            <w:vAlign w:val="center"/>
          </w:tcPr>
          <w:p w14:paraId="09EB3B97">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3195D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jc w:val="center"/>
        </w:trPr>
        <w:tc>
          <w:tcPr>
            <w:tcW w:w="668" w:type="dxa"/>
            <w:vAlign w:val="center"/>
          </w:tcPr>
          <w:p w14:paraId="461CA576">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590" w:type="dxa"/>
            <w:vAlign w:val="center"/>
          </w:tcPr>
          <w:p w14:paraId="5D20800C">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550" w:type="dxa"/>
            <w:vAlign w:val="center"/>
          </w:tcPr>
          <w:p w14:paraId="473B8414">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响应人公章</w:t>
            </w:r>
          </w:p>
        </w:tc>
        <w:tc>
          <w:tcPr>
            <w:tcW w:w="4478" w:type="dxa"/>
            <w:vAlign w:val="center"/>
          </w:tcPr>
          <w:p w14:paraId="5644922D">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6E38F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668" w:type="dxa"/>
            <w:vAlign w:val="center"/>
          </w:tcPr>
          <w:p w14:paraId="14CA604B">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590" w:type="dxa"/>
            <w:vAlign w:val="center"/>
          </w:tcPr>
          <w:p w14:paraId="52BA8DCD">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550" w:type="dxa"/>
            <w:vAlign w:val="center"/>
          </w:tcPr>
          <w:p w14:paraId="17CF66F2">
            <w:pPr>
              <w:adjustRightInd w:val="0"/>
              <w:snapToGrid w:val="0"/>
              <w:spacing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4478" w:type="dxa"/>
            <w:vAlign w:val="center"/>
          </w:tcPr>
          <w:p w14:paraId="7BF7BF35">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21C7F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2" w:hRule="atLeast"/>
          <w:jc w:val="center"/>
        </w:trPr>
        <w:tc>
          <w:tcPr>
            <w:tcW w:w="668" w:type="dxa"/>
            <w:vAlign w:val="center"/>
          </w:tcPr>
          <w:p w14:paraId="0232AA4E">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590" w:type="dxa"/>
            <w:vAlign w:val="center"/>
          </w:tcPr>
          <w:p w14:paraId="4B5ED205">
            <w:pPr>
              <w:keepNext w:val="0"/>
              <w:keepLines w:val="0"/>
              <w:widowControl/>
              <w:suppressLineNumbers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550" w:type="dxa"/>
            <w:vAlign w:val="center"/>
          </w:tcPr>
          <w:p w14:paraId="3220132B">
            <w:pPr>
              <w:spacing w:after="50" w:line="360" w:lineRule="auto"/>
              <w:ind w:right="-10" w:rightChars="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4478" w:type="dxa"/>
            <w:vAlign w:val="center"/>
          </w:tcPr>
          <w:p w14:paraId="448D3FF4">
            <w:pPr>
              <w:spacing w:after="50"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464F6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8" w:type="dxa"/>
            <w:vAlign w:val="center"/>
          </w:tcPr>
          <w:p w14:paraId="46F62DAE">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590" w:type="dxa"/>
            <w:vAlign w:val="center"/>
          </w:tcPr>
          <w:p w14:paraId="0B7EA9B9">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550" w:type="dxa"/>
            <w:vAlign w:val="center"/>
          </w:tcPr>
          <w:p w14:paraId="7C278BFD">
            <w:pPr>
              <w:spacing w:after="50" w:line="360" w:lineRule="auto"/>
              <w:ind w:right="-10" w:rightChars="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4478" w:type="dxa"/>
            <w:vAlign w:val="center"/>
          </w:tcPr>
          <w:p w14:paraId="2086038A">
            <w:pPr>
              <w:spacing w:after="50" w:line="360" w:lineRule="auto"/>
              <w:ind w:right="-10" w:rightChars="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68499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668" w:type="dxa"/>
            <w:vAlign w:val="center"/>
          </w:tcPr>
          <w:p w14:paraId="087E8939">
            <w:pPr>
              <w:adjustRightInd w:val="0"/>
              <w:snapToGrid w:val="0"/>
              <w:spacing w:line="360" w:lineRule="auto"/>
              <w:ind w:right="-1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590" w:type="dxa"/>
            <w:vAlign w:val="center"/>
          </w:tcPr>
          <w:p w14:paraId="4D51EC66">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550" w:type="dxa"/>
            <w:vAlign w:val="center"/>
          </w:tcPr>
          <w:p w14:paraId="1FF54AAC">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提供的响应文件格式及要求编写且加盖供应商公章。</w:t>
            </w:r>
          </w:p>
        </w:tc>
        <w:tc>
          <w:tcPr>
            <w:tcW w:w="4478" w:type="dxa"/>
            <w:vAlign w:val="center"/>
          </w:tcPr>
          <w:p w14:paraId="42EC6ED1">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6F4AF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668" w:type="dxa"/>
            <w:vAlign w:val="center"/>
          </w:tcPr>
          <w:p w14:paraId="7BC207F4">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13</w:t>
            </w:r>
          </w:p>
        </w:tc>
        <w:tc>
          <w:tcPr>
            <w:tcW w:w="1590" w:type="dxa"/>
            <w:vAlign w:val="center"/>
          </w:tcPr>
          <w:p w14:paraId="47EF2137">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550" w:type="dxa"/>
            <w:vAlign w:val="center"/>
          </w:tcPr>
          <w:p w14:paraId="175A015F">
            <w:pPr>
              <w:keepNext w:val="0"/>
              <w:keepLines w:val="0"/>
              <w:widowControl/>
              <w:suppressLineNumbers w:val="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4478" w:type="dxa"/>
            <w:vAlign w:val="center"/>
          </w:tcPr>
          <w:p w14:paraId="3455FC49">
            <w:pPr>
              <w:spacing w:after="50" w:line="360" w:lineRule="auto"/>
              <w:ind w:right="-10" w:rightChars="0"/>
              <w:jc w:val="center"/>
              <w:rPr>
                <w:rFonts w:hint="eastAsia" w:ascii="宋体" w:hAnsi="宋体" w:eastAsia="宋体" w:cs="宋体"/>
                <w:color w:val="auto"/>
                <w:sz w:val="21"/>
                <w:szCs w:val="21"/>
                <w:highlight w:val="none"/>
              </w:rPr>
            </w:pPr>
          </w:p>
        </w:tc>
      </w:tr>
      <w:tr w14:paraId="5B180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5" w:hRule="atLeast"/>
          <w:jc w:val="center"/>
        </w:trPr>
        <w:tc>
          <w:tcPr>
            <w:tcW w:w="9286" w:type="dxa"/>
            <w:gridSpan w:val="4"/>
            <w:tcBorders>
              <w:bottom w:val="single" w:color="auto" w:sz="4" w:space="0"/>
            </w:tcBorders>
            <w:vAlign w:val="center"/>
          </w:tcPr>
          <w:p w14:paraId="54C2E289">
            <w:pPr>
              <w:widowControl/>
              <w:spacing w:line="500" w:lineRule="exact"/>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010A0741">
            <w:pPr>
              <w:widowControl/>
              <w:spacing w:line="500" w:lineRule="exact"/>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1BAD030D">
            <w:pPr>
              <w:pStyle w:val="4"/>
              <w:tabs>
                <w:tab w:val="left" w:pos="2730"/>
              </w:tabs>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1011E279">
      <w:pPr>
        <w:numPr>
          <w:ilvl w:val="0"/>
          <w:numId w:val="0"/>
        </w:numPr>
        <w:rPr>
          <w:rFonts w:hint="eastAsia" w:ascii="宋体" w:hAnsi="宋体" w:cs="宋体"/>
          <w:b w:val="0"/>
          <w:bCs/>
          <w:color w:val="auto"/>
          <w:szCs w:val="21"/>
          <w:highlight w:val="none"/>
          <w:lang w:val="en-US" w:eastAsia="zh-CN"/>
        </w:rPr>
      </w:pPr>
      <w:bookmarkStart w:id="76" w:name="_Toc3977"/>
      <w:bookmarkStart w:id="77" w:name="_Toc28300"/>
      <w:bookmarkStart w:id="78" w:name="_Toc7241"/>
      <w:bookmarkStart w:id="79" w:name="_Toc27586"/>
      <w:bookmarkStart w:id="80" w:name="_Toc431"/>
    </w:p>
    <w:p w14:paraId="2BC6BF2D">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宋体" w:hAnsi="宋体" w:cs="宋体"/>
          <w:b w:val="0"/>
          <w:bCs/>
          <w:color w:val="auto"/>
          <w:szCs w:val="21"/>
          <w:highlight w:val="none"/>
          <w:lang w:val="en-US" w:eastAsia="zh-CN"/>
        </w:rPr>
      </w:pPr>
      <w:r>
        <w:rPr>
          <w:rFonts w:hint="eastAsia" w:ascii="宋体" w:hAnsi="宋体" w:eastAsia="宋体" w:cs="宋体"/>
          <w:b w:val="0"/>
          <w:bCs/>
          <w:color w:val="auto"/>
          <w:sz w:val="21"/>
          <w:szCs w:val="21"/>
          <w:lang w:val="en-US" w:eastAsia="zh-CN" w:bidi="ar-SA"/>
        </w:rPr>
        <w:t>2、</w:t>
      </w:r>
      <w:r>
        <w:rPr>
          <w:rFonts w:hint="eastAsia"/>
          <w:color w:val="auto"/>
          <w:highlight w:val="none"/>
          <w:lang w:val="en-US" w:eastAsia="zh-CN"/>
        </w:rPr>
        <w:t>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小组将按响应文件提交顺序集中与单一供应商分别进行</w:t>
      </w:r>
      <w:r>
        <w:rPr>
          <w:rFonts w:hint="eastAsia" w:ascii="宋体" w:hAnsi="宋体" w:cs="宋体"/>
          <w:b w:val="0"/>
          <w:bCs/>
          <w:color w:val="auto"/>
          <w:szCs w:val="21"/>
          <w:highlight w:val="none"/>
          <w:lang w:val="en-US" w:eastAsia="zh-CN"/>
        </w:rPr>
        <w:t>谈判 。</w:t>
      </w:r>
    </w:p>
    <w:p w14:paraId="0FF993C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p>
    <w:p w14:paraId="03766361">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宋体" w:hAnsi="宋体" w:eastAsia="宋体" w:cs="宋体"/>
          <w:b w:val="0"/>
          <w:bCs/>
          <w:color w:val="auto"/>
          <w:sz w:val="21"/>
          <w:szCs w:val="21"/>
          <w:lang w:val="en-US" w:eastAsia="zh-CN" w:bidi="ar-SA"/>
        </w:rPr>
      </w:pPr>
      <w:r>
        <w:rPr>
          <w:rFonts w:hint="eastAsia" w:ascii="宋体" w:hAnsi="宋体" w:eastAsia="宋体" w:cs="宋体"/>
          <w:b w:val="0"/>
          <w:bCs/>
          <w:color w:val="auto"/>
          <w:sz w:val="21"/>
          <w:szCs w:val="21"/>
          <w:lang w:val="en-US" w:eastAsia="zh-CN" w:bidi="ar-SA"/>
        </w:rPr>
        <w:t>3、最后报价评审，符合谈判文件供应商须知正文第 24 条要求。</w:t>
      </w:r>
    </w:p>
    <w:bookmarkEnd w:id="76"/>
    <w:bookmarkEnd w:id="77"/>
    <w:bookmarkEnd w:id="78"/>
    <w:bookmarkEnd w:id="79"/>
    <w:bookmarkEnd w:id="80"/>
    <w:p w14:paraId="1B247B58">
      <w:pPr>
        <w:pStyle w:val="2"/>
        <w:keepNext/>
        <w:keepLines/>
        <w:pageBreakBefore w:val="0"/>
        <w:widowControl w:val="0"/>
        <w:numPr>
          <w:ilvl w:val="0"/>
          <w:numId w:val="0"/>
        </w:numPr>
        <w:kinsoku/>
        <w:wordWrap/>
        <w:overflowPunct/>
        <w:topLinePunct w:val="0"/>
        <w:autoSpaceDE/>
        <w:autoSpaceDN/>
        <w:bidi w:val="0"/>
        <w:adjustRightInd w:val="0"/>
        <w:snapToGrid/>
        <w:spacing w:line="298" w:lineRule="exact"/>
        <w:jc w:val="center"/>
        <w:textAlignment w:val="auto"/>
        <w:rPr>
          <w:rFonts w:hint="eastAsia"/>
          <w:color w:val="auto"/>
          <w:highlight w:val="none"/>
          <w:lang w:val="en-US" w:eastAsia="zh-CN"/>
        </w:rPr>
      </w:pPr>
    </w:p>
    <w:p w14:paraId="467D7D72">
      <w:pPr>
        <w:pStyle w:val="2"/>
        <w:numPr>
          <w:ilvl w:val="0"/>
          <w:numId w:val="0"/>
        </w:numPr>
        <w:jc w:val="center"/>
        <w:rPr>
          <w:color w:val="auto"/>
          <w:highlight w:val="none"/>
        </w:rPr>
      </w:pPr>
      <w:r>
        <w:rPr>
          <w:rFonts w:hint="eastAsia"/>
          <w:color w:val="auto"/>
          <w:highlight w:val="none"/>
          <w:lang w:val="en-US" w:eastAsia="zh-CN"/>
        </w:rPr>
        <w:t xml:space="preserve">第五章  </w:t>
      </w:r>
      <w:r>
        <w:rPr>
          <w:rFonts w:hint="eastAsia"/>
          <w:color w:val="auto"/>
          <w:highlight w:val="none"/>
        </w:rPr>
        <w:t>政府采购合同主要条款</w:t>
      </w:r>
    </w:p>
    <w:p w14:paraId="187A6B50">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lang w:eastAsia="zh-CN"/>
        </w:rPr>
        <w:t>服务</w:t>
      </w:r>
      <w:r>
        <w:rPr>
          <w:rFonts w:hint="eastAsia" w:asciiTheme="minorEastAsia" w:hAnsiTheme="minorEastAsia" w:eastAsiaTheme="minorEastAsia"/>
          <w:b/>
          <w:color w:val="auto"/>
          <w:sz w:val="28"/>
          <w:szCs w:val="28"/>
          <w:highlight w:val="none"/>
        </w:rPr>
        <w:t>类合同条款</w:t>
      </w:r>
    </w:p>
    <w:p w14:paraId="1414E0C5">
      <w:pPr>
        <w:spacing w:line="480" w:lineRule="auto"/>
        <w:jc w:val="center"/>
        <w:rPr>
          <w:rFonts w:asciiTheme="minorEastAsia" w:hAnsiTheme="minorEastAsia" w:eastAsiaTheme="minorEastAsia"/>
          <w:b/>
          <w:color w:val="auto"/>
          <w:sz w:val="24"/>
          <w:highlight w:val="none"/>
        </w:rPr>
      </w:pPr>
    </w:p>
    <w:p w14:paraId="6746F7C6">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项目名称：</w:t>
      </w:r>
      <w:r>
        <w:rPr>
          <w:rFonts w:hint="eastAsia" w:asciiTheme="minorEastAsia" w:hAnsiTheme="minorEastAsia" w:eastAsiaTheme="minorEastAsia"/>
          <w:color w:val="auto"/>
          <w:sz w:val="24"/>
          <w:highlight w:val="none"/>
          <w:u w:val="single"/>
          <w:lang w:val="en-US" w:eastAsia="zh-CN"/>
        </w:rPr>
        <w:t xml:space="preserve">                                                    </w:t>
      </w:r>
    </w:p>
    <w:p w14:paraId="2EDD7928">
      <w:pPr>
        <w:spacing w:before="120" w:line="480" w:lineRule="auto"/>
        <w:ind w:left="960"/>
        <w:rPr>
          <w:rFonts w:asciiTheme="minorEastAsia" w:hAnsiTheme="minorEastAsia" w:eastAsiaTheme="minorEastAsia"/>
          <w:color w:val="auto"/>
          <w:sz w:val="24"/>
          <w:highlight w:val="none"/>
        </w:rPr>
      </w:pPr>
    </w:p>
    <w:p w14:paraId="2CC1BF27">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lang w:val="en-US" w:eastAsia="zh-CN"/>
        </w:rPr>
        <w:t xml:space="preserve">                                              </w:t>
      </w:r>
    </w:p>
    <w:p w14:paraId="7DE25A20">
      <w:pPr>
        <w:spacing w:before="120" w:line="480" w:lineRule="auto"/>
        <w:ind w:left="960"/>
        <w:rPr>
          <w:rFonts w:asciiTheme="minorEastAsia" w:hAnsiTheme="minorEastAsia" w:eastAsiaTheme="minorEastAsia"/>
          <w:color w:val="auto"/>
          <w:sz w:val="24"/>
          <w:highlight w:val="none"/>
        </w:rPr>
      </w:pPr>
    </w:p>
    <w:p w14:paraId="6B3831C6">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乙方（成交人）：</w:t>
      </w:r>
      <w:r>
        <w:rPr>
          <w:rFonts w:hint="eastAsia" w:asciiTheme="minorEastAsia" w:hAnsiTheme="minorEastAsia" w:eastAsiaTheme="minorEastAsia"/>
          <w:color w:val="auto"/>
          <w:sz w:val="24"/>
          <w:highlight w:val="none"/>
          <w:u w:val="single"/>
          <w:lang w:val="en-US" w:eastAsia="zh-CN"/>
        </w:rPr>
        <w:t xml:space="preserve">                                              </w:t>
      </w:r>
    </w:p>
    <w:p w14:paraId="1ADAA1E4">
      <w:pPr>
        <w:spacing w:before="120" w:line="480" w:lineRule="auto"/>
        <w:ind w:firstLine="960" w:firstLineChars="400"/>
        <w:rPr>
          <w:rFonts w:asciiTheme="minorEastAsia" w:hAnsiTheme="minorEastAsia" w:eastAsiaTheme="minorEastAsia"/>
          <w:color w:val="auto"/>
          <w:sz w:val="24"/>
          <w:highlight w:val="none"/>
        </w:rPr>
      </w:pPr>
    </w:p>
    <w:p w14:paraId="4FB3A5A3">
      <w:pPr>
        <w:spacing w:before="120" w:line="480" w:lineRule="auto"/>
        <w:ind w:firstLine="960" w:firstLineChars="400"/>
        <w:rPr>
          <w:rFonts w:asciiTheme="minorEastAsia" w:hAnsiTheme="minorEastAsia" w:eastAsiaTheme="minorEastAsia"/>
          <w:color w:val="auto"/>
          <w:sz w:val="24"/>
          <w:highlight w:val="none"/>
        </w:rPr>
      </w:pPr>
    </w:p>
    <w:p w14:paraId="2B704018">
      <w:pPr>
        <w:spacing w:before="120" w:line="480" w:lineRule="auto"/>
        <w:ind w:firstLine="960" w:firstLineChars="400"/>
        <w:rPr>
          <w:rFonts w:asciiTheme="minorEastAsia" w:hAnsiTheme="minorEastAsia" w:eastAsiaTheme="minorEastAsia"/>
          <w:color w:val="auto"/>
          <w:sz w:val="24"/>
          <w:highlight w:val="none"/>
        </w:rPr>
      </w:pPr>
    </w:p>
    <w:p w14:paraId="53D1D486">
      <w:pPr>
        <w:spacing w:before="120" w:line="480" w:lineRule="auto"/>
        <w:rPr>
          <w:rFonts w:asciiTheme="minorEastAsia" w:hAnsiTheme="minorEastAsia" w:eastAsiaTheme="minorEastAsia"/>
          <w:color w:val="auto"/>
          <w:sz w:val="24"/>
          <w:highlight w:val="none"/>
        </w:rPr>
      </w:pPr>
    </w:p>
    <w:p w14:paraId="43922760">
      <w:pPr>
        <w:spacing w:before="120" w:line="480" w:lineRule="auto"/>
        <w:ind w:firstLine="960" w:firstLineChars="400"/>
        <w:rPr>
          <w:rFonts w:asciiTheme="minorEastAsia" w:hAnsiTheme="minorEastAsia" w:eastAsiaTheme="minorEastAsia"/>
          <w:color w:val="auto"/>
          <w:sz w:val="24"/>
          <w:highlight w:val="none"/>
        </w:rPr>
      </w:pPr>
    </w:p>
    <w:p w14:paraId="6A6B8D6C">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77756818">
      <w:pPr>
        <w:spacing w:before="120" w:line="480" w:lineRule="auto"/>
        <w:ind w:firstLine="960" w:firstLineChars="400"/>
        <w:rPr>
          <w:rFonts w:asciiTheme="minorEastAsia" w:hAnsiTheme="minorEastAsia" w:eastAsiaTheme="minorEastAsia"/>
          <w:color w:val="auto"/>
          <w:sz w:val="24"/>
          <w:highlight w:val="none"/>
        </w:rPr>
      </w:pPr>
    </w:p>
    <w:p w14:paraId="2C95AB98">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41CC2E34">
      <w:pPr>
        <w:pStyle w:val="47"/>
        <w:rPr>
          <w:color w:val="auto"/>
          <w:highlight w:val="none"/>
        </w:rPr>
      </w:pPr>
    </w:p>
    <w:p w14:paraId="257ADD41">
      <w:pPr>
        <w:spacing w:line="360" w:lineRule="auto"/>
        <w:ind w:firstLine="435"/>
        <w:rPr>
          <w:rFonts w:hint="eastAsia" w:asciiTheme="minorEastAsia" w:hAnsiTheme="minorEastAsia" w:eastAsiaTheme="minorEastAsia"/>
          <w:color w:val="auto"/>
          <w:sz w:val="24"/>
          <w:highlight w:val="none"/>
        </w:rPr>
      </w:pPr>
    </w:p>
    <w:p w14:paraId="3E3E754C">
      <w:pPr>
        <w:pStyle w:val="47"/>
        <w:rPr>
          <w:rFonts w:hint="eastAsia"/>
        </w:rPr>
      </w:pPr>
    </w:p>
    <w:p w14:paraId="196DA983">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中华人民共和国政府采购法》等相关法律法规的规定，按照平等、自愿、公平和诚实信用的原则，经甲方和乙方协商一致，约定下述合同条款，以共同遵守并全面履行。</w:t>
      </w:r>
    </w:p>
    <w:p w14:paraId="302D33C2">
      <w:pPr>
        <w:spacing w:line="360" w:lineRule="auto"/>
        <w:ind w:firstLine="437"/>
        <w:outlineLvl w:val="3"/>
        <w:rPr>
          <w:rFonts w:asciiTheme="minorEastAsia" w:hAnsiTheme="minorEastAsia" w:eastAsiaTheme="minorEastAsia"/>
          <w:b/>
          <w:bCs/>
          <w:color w:val="auto"/>
          <w:sz w:val="24"/>
          <w:highlight w:val="none"/>
          <w:lang w:val="zh-CN"/>
        </w:rPr>
      </w:pPr>
      <w:bookmarkStart w:id="81" w:name="_Toc24059"/>
      <w:bookmarkStart w:id="82" w:name="_Toc3029"/>
      <w:bookmarkStart w:id="83" w:name="_Toc2232"/>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81"/>
      <w:bookmarkEnd w:id="82"/>
      <w:bookmarkEnd w:id="83"/>
    </w:p>
    <w:p w14:paraId="3E24D0FF">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067BE81D">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7D428A26">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1.1.2成交通知书；</w:t>
      </w:r>
    </w:p>
    <w:p w14:paraId="32C2DEB7">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07F8BED2">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5DB274A4">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429A2458">
      <w:pPr>
        <w:spacing w:line="360" w:lineRule="auto"/>
        <w:ind w:firstLine="437"/>
        <w:outlineLvl w:val="3"/>
        <w:rPr>
          <w:rFonts w:hint="eastAsia" w:asciiTheme="minorEastAsia" w:hAnsiTheme="minorEastAsia" w:eastAsiaTheme="minorEastAsia"/>
          <w:b/>
          <w:bCs/>
          <w:color w:val="auto"/>
          <w:sz w:val="24"/>
          <w:highlight w:val="none"/>
          <w:lang w:val="zh-CN"/>
        </w:rPr>
      </w:pPr>
      <w:bookmarkStart w:id="84" w:name="_Toc27126"/>
      <w:bookmarkStart w:id="85" w:name="_Toc21295"/>
      <w:bookmarkStart w:id="86" w:name="_Toc24300"/>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bookmarkEnd w:id="84"/>
      <w:bookmarkEnd w:id="85"/>
      <w:bookmarkEnd w:id="86"/>
      <w:r>
        <w:rPr>
          <w:rFonts w:hint="eastAsia" w:asciiTheme="minorEastAsia" w:hAnsiTheme="minorEastAsia" w:eastAsiaTheme="minorEastAsia"/>
          <w:b/>
          <w:bCs/>
          <w:color w:val="auto"/>
          <w:sz w:val="24"/>
          <w:highlight w:val="none"/>
          <w:lang w:val="zh-CN"/>
        </w:rPr>
        <w:t>服务</w:t>
      </w:r>
    </w:p>
    <w:p w14:paraId="17A849A8">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1.2.1服务</w:t>
      </w:r>
      <w:r>
        <w:rPr>
          <w:rFonts w:ascii="宋体" w:hAnsi="宋体" w:eastAsia="宋体"/>
          <w:color w:val="auto"/>
          <w:sz w:val="24"/>
          <w:highlight w:val="none"/>
        </w:rPr>
        <w:t>名称：</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7556C9B0">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1.2.2服务内容</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2C6225D9">
      <w:pPr>
        <w:spacing w:line="360" w:lineRule="auto"/>
        <w:ind w:firstLine="435"/>
        <w:rPr>
          <w:color w:val="auto"/>
          <w:highlight w:val="none"/>
          <w:lang w:val="zh-CN"/>
        </w:rPr>
      </w:pPr>
      <w:r>
        <w:rPr>
          <w:rFonts w:hint="eastAsia" w:ascii="宋体" w:hAnsi="宋体" w:eastAsia="宋体"/>
          <w:color w:val="auto"/>
          <w:sz w:val="24"/>
          <w:highlight w:val="none"/>
        </w:rPr>
        <w:t>1.2.3服务质量：</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74BD6C5C">
      <w:pPr>
        <w:spacing w:line="360" w:lineRule="auto"/>
        <w:ind w:firstLine="437"/>
        <w:outlineLvl w:val="3"/>
        <w:rPr>
          <w:rFonts w:asciiTheme="minorEastAsia" w:hAnsiTheme="minorEastAsia" w:eastAsiaTheme="minorEastAsia"/>
          <w:b/>
          <w:bCs/>
          <w:color w:val="auto"/>
          <w:sz w:val="24"/>
          <w:highlight w:val="none"/>
          <w:lang w:val="zh-CN"/>
        </w:rPr>
      </w:pPr>
      <w:bookmarkStart w:id="87" w:name="_Toc21631"/>
      <w:bookmarkStart w:id="88" w:name="_Toc23292"/>
      <w:bookmarkStart w:id="89" w:name="_Toc2155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7"/>
      <w:bookmarkEnd w:id="88"/>
      <w:bookmarkEnd w:id="89"/>
    </w:p>
    <w:p w14:paraId="23D48068">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150BCEBF">
      <w:pPr>
        <w:spacing w:line="360" w:lineRule="auto"/>
        <w:ind w:firstLine="435"/>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分项价格：</w:t>
      </w:r>
    </w:p>
    <w:tbl>
      <w:tblPr>
        <w:tblStyle w:val="39"/>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4447"/>
        <w:gridCol w:w="23"/>
        <w:gridCol w:w="3345"/>
      </w:tblGrid>
      <w:tr w14:paraId="1D4F1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vAlign w:val="center"/>
          </w:tcPr>
          <w:p w14:paraId="0A72462F">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序号</w:t>
            </w:r>
          </w:p>
        </w:tc>
        <w:tc>
          <w:tcPr>
            <w:tcW w:w="4447" w:type="dxa"/>
            <w:vAlign w:val="center"/>
          </w:tcPr>
          <w:p w14:paraId="1CB46BF3">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分项名称</w:t>
            </w:r>
          </w:p>
        </w:tc>
        <w:tc>
          <w:tcPr>
            <w:tcW w:w="3368" w:type="dxa"/>
            <w:gridSpan w:val="2"/>
            <w:vAlign w:val="center"/>
          </w:tcPr>
          <w:p w14:paraId="596AF852">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分项价格</w:t>
            </w:r>
          </w:p>
        </w:tc>
      </w:tr>
      <w:tr w14:paraId="1CBB5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34556BDF">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4447" w:type="dxa"/>
            <w:vAlign w:val="center"/>
          </w:tcPr>
          <w:p w14:paraId="7145C65C">
            <w:pPr>
              <w:ind w:firstLine="200"/>
              <w:jc w:val="center"/>
              <w:rPr>
                <w:rFonts w:asciiTheme="minorEastAsia" w:hAnsiTheme="minorEastAsia" w:eastAsiaTheme="minorEastAsia"/>
                <w:color w:val="auto"/>
                <w:sz w:val="24"/>
                <w:highlight w:val="none"/>
              </w:rPr>
            </w:pPr>
          </w:p>
        </w:tc>
        <w:tc>
          <w:tcPr>
            <w:tcW w:w="3368" w:type="dxa"/>
            <w:gridSpan w:val="2"/>
            <w:vAlign w:val="center"/>
          </w:tcPr>
          <w:p w14:paraId="10AA94CD">
            <w:pPr>
              <w:ind w:firstLine="200"/>
              <w:jc w:val="center"/>
              <w:rPr>
                <w:rFonts w:asciiTheme="minorEastAsia" w:hAnsiTheme="minorEastAsia" w:eastAsiaTheme="minorEastAsia"/>
                <w:color w:val="auto"/>
                <w:sz w:val="24"/>
                <w:highlight w:val="none"/>
              </w:rPr>
            </w:pPr>
          </w:p>
        </w:tc>
      </w:tr>
      <w:tr w14:paraId="71FAC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1571ED49">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4447" w:type="dxa"/>
            <w:vAlign w:val="center"/>
          </w:tcPr>
          <w:p w14:paraId="2C0DB530">
            <w:pPr>
              <w:ind w:firstLine="200"/>
              <w:jc w:val="center"/>
              <w:rPr>
                <w:rFonts w:asciiTheme="minorEastAsia" w:hAnsiTheme="minorEastAsia" w:eastAsiaTheme="minorEastAsia"/>
                <w:color w:val="auto"/>
                <w:sz w:val="24"/>
                <w:highlight w:val="none"/>
              </w:rPr>
            </w:pPr>
          </w:p>
        </w:tc>
        <w:tc>
          <w:tcPr>
            <w:tcW w:w="3368" w:type="dxa"/>
            <w:gridSpan w:val="2"/>
            <w:vAlign w:val="center"/>
          </w:tcPr>
          <w:p w14:paraId="4BDC7879">
            <w:pPr>
              <w:ind w:firstLine="200"/>
              <w:jc w:val="center"/>
              <w:rPr>
                <w:rFonts w:asciiTheme="minorEastAsia" w:hAnsiTheme="minorEastAsia" w:eastAsiaTheme="minorEastAsia"/>
                <w:color w:val="auto"/>
                <w:sz w:val="24"/>
                <w:highlight w:val="none"/>
              </w:rPr>
            </w:pPr>
          </w:p>
        </w:tc>
      </w:tr>
      <w:tr w14:paraId="7E75B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78BEE533">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4447" w:type="dxa"/>
            <w:vAlign w:val="center"/>
          </w:tcPr>
          <w:p w14:paraId="37C4931B">
            <w:pPr>
              <w:ind w:firstLine="200"/>
              <w:jc w:val="center"/>
              <w:rPr>
                <w:rFonts w:asciiTheme="minorEastAsia" w:hAnsiTheme="minorEastAsia" w:eastAsiaTheme="minorEastAsia"/>
                <w:color w:val="auto"/>
                <w:sz w:val="24"/>
                <w:highlight w:val="none"/>
              </w:rPr>
            </w:pPr>
          </w:p>
        </w:tc>
        <w:tc>
          <w:tcPr>
            <w:tcW w:w="3368" w:type="dxa"/>
            <w:gridSpan w:val="2"/>
            <w:vAlign w:val="center"/>
          </w:tcPr>
          <w:p w14:paraId="71D89676">
            <w:pPr>
              <w:ind w:firstLine="200"/>
              <w:jc w:val="center"/>
              <w:rPr>
                <w:rFonts w:asciiTheme="minorEastAsia" w:hAnsiTheme="minorEastAsia" w:eastAsiaTheme="minorEastAsia"/>
                <w:color w:val="auto"/>
                <w:sz w:val="24"/>
                <w:highlight w:val="none"/>
              </w:rPr>
            </w:pPr>
          </w:p>
        </w:tc>
      </w:tr>
      <w:tr w14:paraId="10842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13BE05F4">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4447" w:type="dxa"/>
            <w:vAlign w:val="center"/>
          </w:tcPr>
          <w:p w14:paraId="4B8B7ACF">
            <w:pPr>
              <w:ind w:firstLine="200"/>
              <w:jc w:val="center"/>
              <w:rPr>
                <w:rFonts w:asciiTheme="minorEastAsia" w:hAnsiTheme="minorEastAsia" w:eastAsiaTheme="minorEastAsia"/>
                <w:color w:val="auto"/>
                <w:sz w:val="24"/>
                <w:highlight w:val="none"/>
              </w:rPr>
            </w:pPr>
          </w:p>
        </w:tc>
        <w:tc>
          <w:tcPr>
            <w:tcW w:w="3368" w:type="dxa"/>
            <w:gridSpan w:val="2"/>
            <w:vAlign w:val="center"/>
          </w:tcPr>
          <w:p w14:paraId="4974B566">
            <w:pPr>
              <w:ind w:firstLine="200"/>
              <w:jc w:val="center"/>
              <w:rPr>
                <w:rFonts w:asciiTheme="minorEastAsia" w:hAnsiTheme="minorEastAsia" w:eastAsiaTheme="minorEastAsia"/>
                <w:color w:val="auto"/>
                <w:sz w:val="24"/>
                <w:highlight w:val="none"/>
              </w:rPr>
            </w:pPr>
          </w:p>
        </w:tc>
      </w:tr>
      <w:tr w14:paraId="34997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25" w:type="dxa"/>
            <w:gridSpan w:val="3"/>
            <w:vAlign w:val="center"/>
          </w:tcPr>
          <w:p w14:paraId="73AC926D">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总价</w:t>
            </w:r>
          </w:p>
        </w:tc>
        <w:tc>
          <w:tcPr>
            <w:tcW w:w="3345" w:type="dxa"/>
            <w:vAlign w:val="center"/>
          </w:tcPr>
          <w:p w14:paraId="12A06012">
            <w:pPr>
              <w:ind w:firstLine="200"/>
              <w:jc w:val="center"/>
              <w:rPr>
                <w:rFonts w:asciiTheme="minorEastAsia" w:hAnsiTheme="minorEastAsia" w:eastAsiaTheme="minorEastAsia"/>
                <w:color w:val="auto"/>
                <w:sz w:val="24"/>
                <w:highlight w:val="none"/>
              </w:rPr>
            </w:pPr>
          </w:p>
        </w:tc>
      </w:tr>
    </w:tbl>
    <w:p w14:paraId="250B0B1C">
      <w:pPr>
        <w:spacing w:line="360" w:lineRule="auto"/>
        <w:ind w:firstLine="437"/>
        <w:outlineLvl w:val="3"/>
        <w:rPr>
          <w:rFonts w:asciiTheme="minorEastAsia" w:hAnsiTheme="minorEastAsia" w:eastAsiaTheme="minorEastAsia"/>
          <w:b/>
          <w:bCs/>
          <w:color w:val="auto"/>
          <w:sz w:val="24"/>
          <w:highlight w:val="none"/>
          <w:lang w:val="zh-CN"/>
        </w:rPr>
      </w:pPr>
      <w:bookmarkStart w:id="90" w:name="_Toc1814"/>
      <w:bookmarkStart w:id="91" w:name="_Toc22618"/>
      <w:bookmarkStart w:id="92" w:name="_Toc10340"/>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90"/>
      <w:bookmarkEnd w:id="91"/>
      <w:bookmarkEnd w:id="92"/>
    </w:p>
    <w:p w14:paraId="0469811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C543CF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A712EB6">
      <w:pPr>
        <w:spacing w:line="360" w:lineRule="auto"/>
        <w:ind w:firstLine="437"/>
        <w:outlineLvl w:val="3"/>
        <w:rPr>
          <w:rFonts w:asciiTheme="minorEastAsia" w:hAnsiTheme="minorEastAsia" w:eastAsiaTheme="minorEastAsia"/>
          <w:b/>
          <w:bCs/>
          <w:color w:val="auto"/>
          <w:sz w:val="24"/>
          <w:highlight w:val="none"/>
          <w:lang w:val="zh-CN"/>
        </w:rPr>
      </w:pPr>
      <w:bookmarkStart w:id="93" w:name="_Toc2846"/>
      <w:bookmarkStart w:id="94" w:name="_Toc19304"/>
      <w:bookmarkStart w:id="95" w:name="_Toc3207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5 </w:t>
      </w:r>
      <w:r>
        <w:rPr>
          <w:rFonts w:hint="eastAsia" w:asciiTheme="minorEastAsia" w:hAnsiTheme="minorEastAsia" w:eastAsiaTheme="minorEastAsia"/>
          <w:b/>
          <w:bCs/>
          <w:color w:val="auto"/>
          <w:sz w:val="24"/>
          <w:highlight w:val="none"/>
          <w:lang w:val="zh-CN"/>
        </w:rPr>
        <w:t>服务</w:t>
      </w:r>
      <w:r>
        <w:rPr>
          <w:rFonts w:asciiTheme="minorEastAsia" w:hAnsiTheme="minorEastAsia" w:eastAsiaTheme="minorEastAsia"/>
          <w:b/>
          <w:bCs/>
          <w:color w:val="auto"/>
          <w:sz w:val="24"/>
          <w:highlight w:val="none"/>
          <w:lang w:val="zh-CN"/>
        </w:rPr>
        <w:t>期限</w:t>
      </w:r>
      <w:r>
        <w:rPr>
          <w:rFonts w:hint="eastAsia" w:asciiTheme="minorEastAsia" w:hAnsiTheme="minorEastAsia" w:eastAsiaTheme="minorEastAsia"/>
          <w:b/>
          <w:bCs/>
          <w:color w:val="auto"/>
          <w:sz w:val="24"/>
          <w:highlight w:val="none"/>
          <w:lang w:val="zh-CN"/>
        </w:rPr>
        <w:t>、地点和方式</w:t>
      </w:r>
      <w:bookmarkEnd w:id="93"/>
      <w:bookmarkEnd w:id="94"/>
      <w:bookmarkEnd w:id="95"/>
    </w:p>
    <w:p w14:paraId="52D3347E">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9EA33B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E891E5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1.5.3</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ABE8045">
      <w:pPr>
        <w:spacing w:line="360" w:lineRule="auto"/>
        <w:ind w:firstLine="437"/>
        <w:outlineLvl w:val="3"/>
        <w:rPr>
          <w:rFonts w:asciiTheme="minorEastAsia" w:hAnsiTheme="minorEastAsia" w:eastAsiaTheme="minorEastAsia"/>
          <w:b/>
          <w:bCs/>
          <w:color w:val="auto"/>
          <w:sz w:val="24"/>
          <w:highlight w:val="none"/>
          <w:lang w:val="zh-CN"/>
        </w:rPr>
      </w:pPr>
      <w:bookmarkStart w:id="96" w:name="_Toc27250"/>
      <w:bookmarkStart w:id="97" w:name="_Toc19554"/>
      <w:bookmarkStart w:id="98" w:name="_Toc21423"/>
      <w:r>
        <w:rPr>
          <w:rFonts w:hint="eastAsia" w:asciiTheme="minorEastAsia" w:hAnsiTheme="minorEastAsia" w:eastAsiaTheme="minorEastAsia"/>
          <w:b/>
          <w:bCs/>
          <w:color w:val="auto"/>
          <w:sz w:val="24"/>
          <w:highlight w:val="none"/>
          <w:lang w:val="zh-CN"/>
        </w:rPr>
        <w:t>1.6 违约责任</w:t>
      </w:r>
      <w:bookmarkEnd w:id="96"/>
      <w:bookmarkEnd w:id="97"/>
      <w:bookmarkEnd w:id="98"/>
    </w:p>
    <w:p w14:paraId="40EC3F2E">
      <w:pPr>
        <w:spacing w:line="360" w:lineRule="auto"/>
        <w:ind w:firstLine="435"/>
        <w:rPr>
          <w:rFonts w:hint="eastAsia"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rPr>
        <w:t>1.6.1除不可抗力外，如果乙方没有按照本合同约定的期限、地点和方式履行，那么甲方可要求乙方支付违约金，违约金按每迟延履行一日的应提供而未提供服务价格的</w:t>
      </w:r>
      <w:r>
        <w:rPr>
          <w:rFonts w:hint="eastAsia" w:asciiTheme="minorEastAsia" w:hAnsiTheme="minorEastAsia" w:eastAsiaTheme="minorEastAsia"/>
          <w:color w:val="auto"/>
          <w:sz w:val="24"/>
          <w:highlight w:val="none"/>
          <w:u w:val="single"/>
          <w:lang w:val="en-US" w:eastAsia="zh-CN"/>
        </w:rPr>
        <w:t xml:space="preserve">0.5  </w:t>
      </w:r>
      <w:r>
        <w:rPr>
          <w:rFonts w:hint="eastAsia" w:asciiTheme="minorEastAsia" w:hAnsiTheme="minorEastAsia" w:eastAsiaTheme="minorEastAsia"/>
          <w:color w:val="auto"/>
          <w:sz w:val="24"/>
          <w:highlight w:val="none"/>
          <w:u w:val="none"/>
        </w:rPr>
        <w:t>%</w:t>
      </w:r>
      <w:r>
        <w:rPr>
          <w:rFonts w:hint="eastAsia" w:asciiTheme="minorEastAsia" w:hAnsiTheme="minorEastAsia" w:eastAsiaTheme="minorEastAsia"/>
          <w:color w:val="auto"/>
          <w:sz w:val="24"/>
          <w:highlight w:val="none"/>
        </w:rPr>
        <w:t>计算，最高限额为本合同总价的</w:t>
      </w:r>
      <w:r>
        <w:rPr>
          <w:rFonts w:hint="eastAsia" w:asciiTheme="minorEastAsia" w:hAnsiTheme="minorEastAsia" w:eastAsiaTheme="minorEastAsia"/>
          <w:color w:val="auto"/>
          <w:sz w:val="24"/>
          <w:highlight w:val="none"/>
          <w:u w:val="single"/>
          <w:lang w:val="en-US" w:eastAsia="zh-CN"/>
        </w:rPr>
        <w:t xml:space="preserve">  5  </w:t>
      </w:r>
      <w:r>
        <w:rPr>
          <w:rFonts w:hint="eastAsia" w:asciiTheme="minorEastAsia" w:hAnsiTheme="minorEastAsia" w:eastAsiaTheme="minorEastAsia"/>
          <w:color w:val="auto"/>
          <w:sz w:val="24"/>
          <w:highlight w:val="none"/>
        </w:rPr>
        <w:t>%；迟延履行的违约金计算数额达到前述最高限额之日起，甲方有权在要求乙方支付违约金的同时，书面通知乙方解除本合同；</w:t>
      </w:r>
      <w:r>
        <w:rPr>
          <w:rFonts w:hint="eastAsia" w:asciiTheme="minorEastAsia" w:hAnsiTheme="minorEastAsia" w:eastAsiaTheme="minorEastAsia"/>
          <w:color w:val="auto"/>
          <w:sz w:val="24"/>
          <w:highlight w:val="none"/>
          <w:lang w:val="en-US" w:eastAsia="zh-CN"/>
        </w:rPr>
        <w:t xml:space="preserve"> </w:t>
      </w:r>
    </w:p>
    <w:p w14:paraId="11DD219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0.5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6AE7B0C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2EE9DDA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63BBD52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25CB2416">
      <w:pPr>
        <w:spacing w:line="360" w:lineRule="auto"/>
        <w:ind w:firstLine="437"/>
        <w:outlineLvl w:val="3"/>
        <w:rPr>
          <w:rFonts w:asciiTheme="minorEastAsia" w:hAnsiTheme="minorEastAsia" w:eastAsiaTheme="minorEastAsia"/>
          <w:b/>
          <w:bCs/>
          <w:color w:val="auto"/>
          <w:sz w:val="24"/>
          <w:highlight w:val="none"/>
          <w:lang w:val="zh-CN"/>
        </w:rPr>
      </w:pPr>
      <w:bookmarkStart w:id="99" w:name="_Toc15583"/>
      <w:bookmarkStart w:id="100" w:name="_Toc16021"/>
      <w:bookmarkStart w:id="101" w:name="_Toc28375"/>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9"/>
      <w:bookmarkEnd w:id="100"/>
      <w:bookmarkEnd w:id="101"/>
    </w:p>
    <w:p w14:paraId="46FD2B79">
      <w:pPr>
        <w:spacing w:line="360" w:lineRule="auto"/>
        <w:ind w:left="239" w:leftChars="114" w:firstLine="256" w:firstLineChars="107"/>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本合同如发生争议，买卖双方应当及时协商解决，协商不成时，按以下方式处理：向</w:t>
      </w:r>
      <w:r>
        <w:rPr>
          <w:rFonts w:hint="eastAsia" w:asciiTheme="minorEastAsia" w:hAnsiTheme="minorEastAsia" w:eastAsiaTheme="minorEastAsia"/>
          <w:color w:val="auto"/>
          <w:sz w:val="24"/>
          <w:highlight w:val="none"/>
          <w:lang w:val="en-US" w:eastAsia="zh-CN"/>
        </w:rPr>
        <w:t>桐城市</w:t>
      </w:r>
      <w:r>
        <w:rPr>
          <w:rFonts w:hint="eastAsia" w:asciiTheme="minorEastAsia" w:hAnsiTheme="minorEastAsia" w:eastAsiaTheme="minorEastAsia"/>
          <w:color w:val="auto"/>
          <w:sz w:val="24"/>
          <w:highlight w:val="none"/>
        </w:rPr>
        <w:t>人民法院起诉。</w:t>
      </w:r>
    </w:p>
    <w:p w14:paraId="451DF028">
      <w:pPr>
        <w:spacing w:line="360" w:lineRule="auto"/>
        <w:ind w:firstLine="437"/>
        <w:outlineLvl w:val="3"/>
        <w:rPr>
          <w:rFonts w:asciiTheme="minorEastAsia" w:hAnsiTheme="minorEastAsia" w:eastAsiaTheme="minorEastAsia"/>
          <w:b/>
          <w:bCs/>
          <w:color w:val="auto"/>
          <w:sz w:val="24"/>
          <w:highlight w:val="none"/>
          <w:lang w:val="zh-CN"/>
        </w:rPr>
      </w:pPr>
      <w:bookmarkStart w:id="102" w:name="_Toc15322"/>
      <w:bookmarkStart w:id="103" w:name="_Toc7245"/>
      <w:bookmarkStart w:id="104" w:name="_Toc11173"/>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102"/>
      <w:bookmarkEnd w:id="103"/>
      <w:bookmarkEnd w:id="104"/>
    </w:p>
    <w:p w14:paraId="61D0A866">
      <w:pPr>
        <w:spacing w:line="360" w:lineRule="auto"/>
        <w:ind w:firstLine="435"/>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7E8A9AE9">
      <w:pPr>
        <w:autoSpaceDE w:val="0"/>
        <w:autoSpaceDN w:val="0"/>
        <w:adjustRightInd w:val="0"/>
        <w:spacing w:line="560" w:lineRule="exact"/>
        <w:rPr>
          <w:rFonts w:asciiTheme="minorEastAsia" w:hAnsiTheme="minorEastAsia" w:eastAsiaTheme="minorEastAsia"/>
          <w:color w:val="auto"/>
          <w:sz w:val="24"/>
          <w:highlight w:val="none"/>
          <w:lang w:val="zh-CN"/>
        </w:rPr>
      </w:pPr>
    </w:p>
    <w:p w14:paraId="5FA7A5EC">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u w:val="single"/>
          <w:lang w:val="en-US" w:eastAsia="zh-CN"/>
        </w:rPr>
        <w:t xml:space="preserve">  </w:t>
      </w:r>
      <w:r>
        <w:rPr>
          <w:rFonts w:hint="eastAsia" w:asciiTheme="minorEastAsia" w:hAnsiTheme="minorEastAsia" w:eastAsiaTheme="minorEastAsia"/>
          <w:bCs/>
          <w:color w:val="auto"/>
          <w:sz w:val="24"/>
          <w:highlight w:val="none"/>
          <w:u w:val="single"/>
          <w:lang w:val="zh-CN"/>
        </w:rPr>
        <w:t xml:space="preserve">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u w:val="single"/>
          <w:lang w:val="en-US" w:eastAsia="zh-CN"/>
        </w:rPr>
        <w:t xml:space="preserve">  </w:t>
      </w:r>
      <w:r>
        <w:rPr>
          <w:rFonts w:hint="eastAsia" w:asciiTheme="minorEastAsia" w:hAnsiTheme="minorEastAsia" w:eastAsiaTheme="minorEastAsia"/>
          <w:bCs/>
          <w:color w:val="auto"/>
          <w:sz w:val="24"/>
          <w:highlight w:val="none"/>
          <w:u w:val="single"/>
          <w:lang w:val="zh-CN"/>
        </w:rPr>
        <w:t xml:space="preserve">   </w:t>
      </w:r>
    </w:p>
    <w:p w14:paraId="76B36C2B">
      <w:pPr>
        <w:widowControl/>
        <w:spacing w:line="560" w:lineRule="exact"/>
        <w:jc w:val="left"/>
        <w:rPr>
          <w:rFonts w:hint="eastAsia" w:asciiTheme="minorEastAsia" w:hAnsiTheme="minorEastAsia" w:eastAsiaTheme="minorEastAsia"/>
          <w:bCs/>
          <w:color w:val="auto"/>
          <w:sz w:val="24"/>
          <w:highlight w:val="none"/>
        </w:rPr>
      </w:pPr>
    </w:p>
    <w:p w14:paraId="10F0473F">
      <w:pPr>
        <w:widowControl/>
        <w:spacing w:line="560" w:lineRule="exact"/>
        <w:jc w:val="left"/>
        <w:rPr>
          <w:rFonts w:hint="default" w:asciiTheme="minorEastAsia" w:hAnsiTheme="minorEastAsia" w:eastAsiaTheme="minorEastAsia"/>
          <w:bCs/>
          <w:color w:val="auto"/>
          <w:sz w:val="24"/>
          <w:highlight w:val="none"/>
          <w:lang w:val="en-US" w:eastAsia="zh-CN"/>
        </w:rPr>
      </w:pPr>
      <w:r>
        <w:rPr>
          <w:rFonts w:hint="eastAsia" w:asciiTheme="minorEastAsia" w:hAnsiTheme="minorEastAsia" w:eastAsiaTheme="minorEastAsia"/>
          <w:bCs/>
          <w:color w:val="auto"/>
          <w:sz w:val="24"/>
          <w:highlight w:val="none"/>
          <w:lang w:val="en-US" w:eastAsia="zh-CN"/>
        </w:rPr>
        <w:t>委托代理人：</w:t>
      </w:r>
      <w:r>
        <w:rPr>
          <w:rFonts w:hint="eastAsia" w:asciiTheme="minorEastAsia" w:hAnsiTheme="minorEastAsia" w:eastAsiaTheme="minorEastAsia"/>
          <w:bCs/>
          <w:color w:val="auto"/>
          <w:sz w:val="24"/>
          <w:highlight w:val="none"/>
          <w:u w:val="single"/>
          <w:lang w:val="en-US" w:eastAsia="zh-CN"/>
        </w:rPr>
        <w:t xml:space="preserve">                    </w:t>
      </w:r>
      <w:r>
        <w:rPr>
          <w:rFonts w:hint="eastAsia" w:asciiTheme="minorEastAsia" w:hAnsiTheme="minorEastAsia" w:eastAsiaTheme="minorEastAsia"/>
          <w:bCs/>
          <w:color w:val="auto"/>
          <w:sz w:val="24"/>
          <w:highlight w:val="none"/>
          <w:u w:val="none"/>
          <w:lang w:val="en-US" w:eastAsia="zh-CN"/>
        </w:rPr>
        <w:t xml:space="preserve">      </w:t>
      </w:r>
      <w:r>
        <w:rPr>
          <w:rFonts w:hint="eastAsia" w:asciiTheme="minorEastAsia" w:hAnsiTheme="minorEastAsia" w:eastAsiaTheme="minorEastAsia"/>
          <w:bCs/>
          <w:color w:val="auto"/>
          <w:sz w:val="24"/>
          <w:highlight w:val="none"/>
          <w:lang w:val="en-US" w:eastAsia="zh-CN"/>
        </w:rPr>
        <w:t>委托代理人：</w:t>
      </w:r>
      <w:r>
        <w:rPr>
          <w:rFonts w:hint="eastAsia" w:asciiTheme="minorEastAsia" w:hAnsiTheme="minorEastAsia" w:eastAsiaTheme="minorEastAsia"/>
          <w:bCs/>
          <w:color w:val="auto"/>
          <w:sz w:val="24"/>
          <w:highlight w:val="none"/>
          <w:u w:val="single"/>
          <w:lang w:val="en-US" w:eastAsia="zh-CN"/>
        </w:rPr>
        <w:t xml:space="preserve">                  </w:t>
      </w:r>
    </w:p>
    <w:p w14:paraId="585FB151">
      <w:pPr>
        <w:widowControl/>
        <w:spacing w:line="560" w:lineRule="exact"/>
        <w:jc w:val="left"/>
        <w:rPr>
          <w:rFonts w:hint="default" w:asciiTheme="minorEastAsia" w:hAnsiTheme="minorEastAsia" w:eastAsiaTheme="minorEastAsia"/>
          <w:bCs/>
          <w:color w:val="auto"/>
          <w:sz w:val="24"/>
          <w:highlight w:val="none"/>
          <w:lang w:val="en-US" w:eastAsia="zh-CN"/>
        </w:rPr>
      </w:pPr>
    </w:p>
    <w:p w14:paraId="36B12F66">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lang w:val="en-US" w:eastAsia="zh-CN"/>
        </w:rPr>
        <w:t xml:space="preserve"> </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lang w:val="en-US" w:eastAsia="zh-CN"/>
        </w:rPr>
        <w:t xml:space="preserve"> </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lang w:val="en-US" w:eastAsia="zh-CN"/>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lang w:val="en-US" w:eastAsia="zh-CN"/>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63933B15">
      <w:pPr>
        <w:keepNext w:val="0"/>
        <w:keepLines w:val="0"/>
        <w:pageBreakBefore w:val="0"/>
        <w:widowControl w:val="0"/>
        <w:kinsoku/>
        <w:wordWrap/>
        <w:overflowPunct/>
        <w:topLinePunct w:val="0"/>
        <w:bidi w:val="0"/>
        <w:adjustRightInd/>
        <w:snapToGrid/>
        <w:spacing w:line="480" w:lineRule="exact"/>
        <w:ind w:firstLine="420" w:firstLineChars="200"/>
        <w:textAlignment w:val="auto"/>
        <w:rPr>
          <w:color w:val="auto"/>
          <w:highlight w:val="none"/>
        </w:rPr>
      </w:pPr>
    </w:p>
    <w:p w14:paraId="290BBE37">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2785DC9B">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392C607A">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26088684">
      <w:pPr>
        <w:pStyle w:val="47"/>
        <w:rPr>
          <w:rFonts w:ascii="宋体" w:hAnsi="宋体" w:cs="宋体"/>
          <w:color w:val="auto"/>
          <w:szCs w:val="21"/>
          <w:highlight w:val="none"/>
        </w:rPr>
      </w:pPr>
    </w:p>
    <w:p w14:paraId="7EE8BA91">
      <w:pPr>
        <w:pStyle w:val="47"/>
        <w:rPr>
          <w:rFonts w:ascii="宋体" w:hAnsi="宋体" w:cs="宋体"/>
          <w:color w:val="auto"/>
          <w:szCs w:val="21"/>
          <w:highlight w:val="none"/>
        </w:rPr>
      </w:pPr>
    </w:p>
    <w:p w14:paraId="7E1F1240">
      <w:pPr>
        <w:pStyle w:val="47"/>
        <w:rPr>
          <w:rFonts w:ascii="宋体" w:hAnsi="宋体" w:cs="宋体"/>
          <w:color w:val="auto"/>
          <w:szCs w:val="21"/>
          <w:highlight w:val="none"/>
        </w:rPr>
      </w:pPr>
    </w:p>
    <w:p w14:paraId="77353355">
      <w:pPr>
        <w:pStyle w:val="47"/>
        <w:rPr>
          <w:rFonts w:ascii="宋体" w:hAnsi="宋体" w:cs="宋体"/>
          <w:color w:val="auto"/>
          <w:szCs w:val="21"/>
          <w:highlight w:val="none"/>
        </w:rPr>
      </w:pPr>
    </w:p>
    <w:p w14:paraId="28F237D8">
      <w:pPr>
        <w:pStyle w:val="47"/>
        <w:rPr>
          <w:rFonts w:ascii="宋体" w:hAnsi="宋体" w:cs="宋体"/>
          <w:color w:val="auto"/>
          <w:szCs w:val="21"/>
          <w:highlight w:val="none"/>
        </w:rPr>
      </w:pPr>
    </w:p>
    <w:p w14:paraId="50B5EF6B">
      <w:pPr>
        <w:pStyle w:val="47"/>
        <w:rPr>
          <w:rFonts w:ascii="宋体" w:hAnsi="宋体" w:cs="宋体"/>
          <w:color w:val="auto"/>
          <w:szCs w:val="21"/>
          <w:highlight w:val="none"/>
        </w:rPr>
      </w:pPr>
    </w:p>
    <w:p w14:paraId="6333ECD9">
      <w:pPr>
        <w:pStyle w:val="47"/>
        <w:rPr>
          <w:rFonts w:ascii="宋体" w:hAnsi="宋体" w:cs="宋体"/>
          <w:color w:val="auto"/>
          <w:szCs w:val="21"/>
          <w:highlight w:val="none"/>
        </w:rPr>
      </w:pPr>
    </w:p>
    <w:p w14:paraId="389E5C4C">
      <w:pPr>
        <w:pStyle w:val="47"/>
        <w:rPr>
          <w:rFonts w:ascii="宋体" w:hAnsi="宋体" w:cs="宋体"/>
          <w:color w:val="auto"/>
          <w:szCs w:val="21"/>
          <w:highlight w:val="none"/>
        </w:rPr>
      </w:pPr>
    </w:p>
    <w:p w14:paraId="414869AC">
      <w:pPr>
        <w:pStyle w:val="47"/>
        <w:rPr>
          <w:rFonts w:ascii="宋体" w:hAnsi="宋体" w:cs="宋体"/>
          <w:color w:val="auto"/>
          <w:szCs w:val="21"/>
          <w:highlight w:val="none"/>
        </w:rPr>
      </w:pPr>
    </w:p>
    <w:p w14:paraId="07A3FE83">
      <w:pPr>
        <w:pStyle w:val="47"/>
        <w:rPr>
          <w:rFonts w:ascii="宋体" w:hAnsi="宋体" w:cs="宋体"/>
          <w:color w:val="auto"/>
          <w:szCs w:val="21"/>
          <w:highlight w:val="none"/>
        </w:rPr>
      </w:pPr>
    </w:p>
    <w:p w14:paraId="5C600B52">
      <w:pPr>
        <w:keepNext w:val="0"/>
        <w:keepLines w:val="0"/>
        <w:pageBreakBefore w:val="0"/>
        <w:widowControl w:val="0"/>
        <w:kinsoku/>
        <w:wordWrap/>
        <w:overflowPunct/>
        <w:topLinePunct w:val="0"/>
        <w:bidi w:val="0"/>
        <w:adjustRightInd/>
        <w:snapToGrid/>
        <w:spacing w:line="480" w:lineRule="exact"/>
        <w:textAlignment w:val="auto"/>
        <w:rPr>
          <w:rFonts w:ascii="宋体" w:hAnsi="宋体" w:cs="宋体"/>
          <w:color w:val="auto"/>
          <w:szCs w:val="21"/>
          <w:highlight w:val="none"/>
        </w:rPr>
      </w:pPr>
    </w:p>
    <w:p w14:paraId="3AEC431B">
      <w:pPr>
        <w:pStyle w:val="2"/>
        <w:tabs>
          <w:tab w:val="left" w:pos="1440"/>
          <w:tab w:val="left" w:pos="5670"/>
        </w:tabs>
        <w:spacing w:before="62" w:beforeLines="20" w:after="62" w:afterLines="20" w:line="480" w:lineRule="exact"/>
        <w:ind w:firstLine="0" w:firstLineChars="0"/>
        <w:jc w:val="center"/>
        <w:rPr>
          <w:rFonts w:ascii="Arial" w:hAnsi="Arial"/>
          <w:color w:val="auto"/>
          <w:kern w:val="2"/>
          <w:sz w:val="36"/>
          <w:szCs w:val="36"/>
          <w:highlight w:val="none"/>
        </w:rPr>
      </w:pPr>
      <w:bookmarkStart w:id="105" w:name="_Toc439316880"/>
      <w:bookmarkStart w:id="106" w:name="_Toc54941341"/>
      <w:bookmarkStart w:id="107" w:name="_Toc1812"/>
      <w:bookmarkStart w:id="108" w:name="_Toc8981"/>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109" w:name="_Toc417656001"/>
      <w:r>
        <w:rPr>
          <w:rFonts w:hint="eastAsia" w:ascii="Arial" w:hAnsi="Arial"/>
          <w:color w:val="auto"/>
          <w:kern w:val="2"/>
          <w:sz w:val="36"/>
          <w:szCs w:val="36"/>
          <w:highlight w:val="none"/>
        </w:rPr>
        <w:t>响应文件格式</w:t>
      </w:r>
      <w:bookmarkEnd w:id="105"/>
      <w:bookmarkEnd w:id="106"/>
      <w:bookmarkEnd w:id="107"/>
      <w:bookmarkEnd w:id="108"/>
      <w:bookmarkEnd w:id="109"/>
    </w:p>
    <w:p w14:paraId="662B6418">
      <w:pPr>
        <w:spacing w:line="360" w:lineRule="auto"/>
        <w:jc w:val="center"/>
        <w:rPr>
          <w:rFonts w:ascii="仿宋" w:hAnsi="仿宋" w:eastAsia="仿宋"/>
          <w:b/>
          <w:color w:val="auto"/>
          <w:spacing w:val="20"/>
          <w:sz w:val="36"/>
          <w:szCs w:val="36"/>
          <w:highlight w:val="none"/>
          <w:u w:val="single"/>
        </w:rPr>
      </w:pPr>
    </w:p>
    <w:p w14:paraId="7B61BE88">
      <w:pPr>
        <w:spacing w:line="360" w:lineRule="auto"/>
        <w:jc w:val="center"/>
        <w:rPr>
          <w:rFonts w:hint="eastAsia" w:ascii="仿宋" w:hAnsi="仿宋" w:eastAsia="仿宋"/>
          <w:b/>
          <w:color w:val="auto"/>
          <w:spacing w:val="20"/>
          <w:sz w:val="36"/>
          <w:szCs w:val="36"/>
          <w:highlight w:val="none"/>
          <w:lang w:eastAsia="zh-CN"/>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r>
        <w:rPr>
          <w:rFonts w:hint="eastAsia" w:ascii="仿宋" w:hAnsi="仿宋" w:eastAsia="仿宋"/>
          <w:b/>
          <w:color w:val="auto"/>
          <w:spacing w:val="20"/>
          <w:sz w:val="36"/>
          <w:szCs w:val="36"/>
          <w:highlight w:val="none"/>
          <w:lang w:eastAsia="zh-CN"/>
        </w:rPr>
        <w:t>（</w:t>
      </w:r>
      <w:r>
        <w:rPr>
          <w:rFonts w:hint="eastAsia" w:ascii="仿宋" w:hAnsi="仿宋" w:eastAsia="仿宋"/>
          <w:b/>
          <w:color w:val="auto"/>
          <w:spacing w:val="20"/>
          <w:sz w:val="36"/>
          <w:szCs w:val="36"/>
          <w:highlight w:val="none"/>
          <w:lang w:val="en-US" w:eastAsia="zh-CN"/>
        </w:rPr>
        <w:t>二次</w:t>
      </w:r>
      <w:r>
        <w:rPr>
          <w:rFonts w:hint="eastAsia" w:ascii="仿宋" w:hAnsi="仿宋" w:eastAsia="仿宋"/>
          <w:b/>
          <w:color w:val="auto"/>
          <w:spacing w:val="20"/>
          <w:sz w:val="36"/>
          <w:szCs w:val="36"/>
          <w:highlight w:val="none"/>
          <w:lang w:eastAsia="zh-CN"/>
        </w:rPr>
        <w:t>）</w:t>
      </w:r>
    </w:p>
    <w:p w14:paraId="1CD4C289">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1BC6C8DC">
      <w:pPr>
        <w:spacing w:line="480" w:lineRule="auto"/>
        <w:jc w:val="center"/>
        <w:rPr>
          <w:rFonts w:ascii="宋体"/>
          <w:b/>
          <w:color w:val="auto"/>
          <w:sz w:val="72"/>
          <w:szCs w:val="72"/>
          <w:highlight w:val="none"/>
        </w:rPr>
      </w:pPr>
    </w:p>
    <w:p w14:paraId="43E429EB">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227C6356">
      <w:pPr>
        <w:spacing w:line="480" w:lineRule="auto"/>
        <w:jc w:val="center"/>
        <w:rPr>
          <w:rFonts w:ascii="宋体"/>
          <w:b/>
          <w:color w:val="auto"/>
          <w:sz w:val="72"/>
          <w:szCs w:val="72"/>
          <w:highlight w:val="none"/>
        </w:rPr>
      </w:pPr>
    </w:p>
    <w:p w14:paraId="49025147">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336DC0B7">
      <w:pPr>
        <w:spacing w:line="480" w:lineRule="auto"/>
        <w:jc w:val="center"/>
        <w:rPr>
          <w:rFonts w:ascii="宋体"/>
          <w:b/>
          <w:color w:val="auto"/>
          <w:sz w:val="72"/>
          <w:szCs w:val="72"/>
          <w:highlight w:val="none"/>
        </w:rPr>
      </w:pPr>
    </w:p>
    <w:p w14:paraId="75770D9D">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7CE20FB8">
      <w:pPr>
        <w:pStyle w:val="47"/>
        <w:ind w:left="0" w:leftChars="0" w:firstLine="0" w:firstLineChars="0"/>
        <w:rPr>
          <w:rFonts w:ascii="宋体"/>
          <w:color w:val="auto"/>
          <w:sz w:val="24"/>
          <w:highlight w:val="none"/>
        </w:rPr>
      </w:pPr>
    </w:p>
    <w:p w14:paraId="4291AA2D">
      <w:pPr>
        <w:spacing w:line="360" w:lineRule="auto"/>
        <w:rPr>
          <w:rFonts w:ascii="宋体"/>
          <w:color w:val="auto"/>
          <w:sz w:val="24"/>
          <w:highlight w:val="none"/>
        </w:rPr>
      </w:pPr>
    </w:p>
    <w:p w14:paraId="1324F98C">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3F5E9330">
      <w:pPr>
        <w:spacing w:line="360" w:lineRule="auto"/>
        <w:rPr>
          <w:rFonts w:ascii="仿宋_GB2312" w:eastAsia="仿宋_GB2312"/>
          <w:color w:val="auto"/>
          <w:sz w:val="30"/>
          <w:szCs w:val="30"/>
          <w:highlight w:val="none"/>
        </w:rPr>
      </w:pPr>
    </w:p>
    <w:p w14:paraId="2C36A165">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798700AF">
      <w:pPr>
        <w:spacing w:line="480" w:lineRule="exact"/>
        <w:jc w:val="center"/>
        <w:rPr>
          <w:rFonts w:ascii="宋体" w:hAnsi="宋体"/>
          <w:b/>
          <w:color w:val="auto"/>
          <w:sz w:val="30"/>
          <w:szCs w:val="30"/>
          <w:highlight w:val="none"/>
        </w:rPr>
      </w:pPr>
    </w:p>
    <w:p w14:paraId="296C828B">
      <w:pPr>
        <w:spacing w:line="480" w:lineRule="exact"/>
        <w:rPr>
          <w:rFonts w:ascii="黑体" w:eastAsia="黑体"/>
          <w:b/>
          <w:bCs/>
          <w:color w:val="auto"/>
          <w:szCs w:val="21"/>
          <w:highlight w:val="none"/>
        </w:rPr>
      </w:pPr>
    </w:p>
    <w:p w14:paraId="0981710E">
      <w:pPr>
        <w:rPr>
          <w:color w:val="auto"/>
          <w:highlight w:val="none"/>
        </w:rPr>
      </w:pPr>
    </w:p>
    <w:p w14:paraId="2BA191F7">
      <w:pPr>
        <w:jc w:val="center"/>
        <w:rPr>
          <w:rFonts w:hint="eastAsia" w:ascii="宋体" w:hAnsi="宋体" w:cs="宋体"/>
          <w:b/>
          <w:color w:val="auto"/>
          <w:sz w:val="32"/>
          <w:szCs w:val="32"/>
          <w:highlight w:val="none"/>
        </w:rPr>
      </w:pPr>
    </w:p>
    <w:p w14:paraId="6C80FB63">
      <w:pPr>
        <w:jc w:val="center"/>
        <w:rPr>
          <w:rFonts w:hint="eastAsia" w:ascii="宋体" w:hAnsi="宋体" w:cs="宋体"/>
          <w:b/>
          <w:color w:val="auto"/>
          <w:sz w:val="32"/>
          <w:szCs w:val="32"/>
          <w:highlight w:val="none"/>
        </w:rPr>
      </w:pPr>
    </w:p>
    <w:p w14:paraId="03F22647">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5888FA9E">
      <w:pPr>
        <w:pStyle w:val="47"/>
        <w:rPr>
          <w:rFonts w:hint="default"/>
          <w:color w:val="auto"/>
          <w:sz w:val="28"/>
          <w:szCs w:val="28"/>
          <w:highlight w:val="none"/>
          <w:lang w:val="en-US" w:eastAsia="zh-CN"/>
        </w:rPr>
      </w:pPr>
    </w:p>
    <w:p w14:paraId="487CA564">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642DF1C6">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620D7858">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32887404">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2FF99FFA">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lang w:val="en-US" w:eastAsia="zh-CN"/>
        </w:rPr>
        <w:t>服务及技术方案</w:t>
      </w:r>
    </w:p>
    <w:p w14:paraId="02433E24">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3DE2DFAF">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E37E47B">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561DC794">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5F7F1769">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67E40E6D">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22DA454D">
      <w:pPr>
        <w:rPr>
          <w:rFonts w:hint="default"/>
          <w:color w:val="auto"/>
          <w:sz w:val="24"/>
          <w:szCs w:val="24"/>
          <w:highlight w:val="none"/>
          <w:lang w:val="en-US" w:eastAsia="zh-CN"/>
        </w:rPr>
      </w:pPr>
    </w:p>
    <w:p w14:paraId="30C63C0B">
      <w:pPr>
        <w:spacing w:line="480" w:lineRule="auto"/>
        <w:ind w:firstLine="480" w:firstLineChars="200"/>
        <w:rPr>
          <w:rFonts w:ascii="宋体" w:hAnsi="宋体" w:cs="宋体"/>
          <w:color w:val="auto"/>
          <w:sz w:val="24"/>
          <w:highlight w:val="none"/>
        </w:rPr>
      </w:pPr>
    </w:p>
    <w:p w14:paraId="3C85195D">
      <w:pPr>
        <w:pStyle w:val="47"/>
        <w:rPr>
          <w:rFonts w:ascii="宋体" w:hAnsi="宋体" w:cs="宋体"/>
          <w:color w:val="auto"/>
          <w:sz w:val="24"/>
          <w:highlight w:val="none"/>
        </w:rPr>
      </w:pPr>
    </w:p>
    <w:p w14:paraId="43A49AC0">
      <w:pPr>
        <w:pStyle w:val="47"/>
        <w:rPr>
          <w:rFonts w:ascii="宋体" w:hAnsi="宋体" w:cs="宋体"/>
          <w:color w:val="auto"/>
          <w:sz w:val="24"/>
          <w:highlight w:val="none"/>
        </w:rPr>
      </w:pPr>
    </w:p>
    <w:p w14:paraId="0C15103E">
      <w:pPr>
        <w:spacing w:line="480" w:lineRule="auto"/>
        <w:ind w:firstLine="480" w:firstLineChars="200"/>
        <w:rPr>
          <w:rFonts w:ascii="宋体" w:cs="宋体"/>
          <w:color w:val="auto"/>
          <w:sz w:val="24"/>
          <w:highlight w:val="none"/>
        </w:rPr>
      </w:pPr>
    </w:p>
    <w:p w14:paraId="7EF25BB2">
      <w:pPr>
        <w:spacing w:line="480" w:lineRule="auto"/>
        <w:ind w:firstLine="480" w:firstLineChars="200"/>
        <w:rPr>
          <w:rFonts w:ascii="宋体" w:hAnsi="宋体" w:cs="宋体"/>
          <w:color w:val="auto"/>
          <w:sz w:val="24"/>
          <w:highlight w:val="none"/>
        </w:rPr>
      </w:pPr>
    </w:p>
    <w:p w14:paraId="4DADB900">
      <w:pPr>
        <w:spacing w:line="480" w:lineRule="auto"/>
        <w:ind w:firstLine="480" w:firstLineChars="200"/>
        <w:rPr>
          <w:rFonts w:ascii="宋体" w:hAnsi="宋体" w:cs="宋体"/>
          <w:color w:val="auto"/>
          <w:sz w:val="24"/>
          <w:highlight w:val="none"/>
        </w:rPr>
      </w:pPr>
    </w:p>
    <w:p w14:paraId="6D6CD672">
      <w:pPr>
        <w:spacing w:line="480" w:lineRule="auto"/>
        <w:ind w:firstLine="480" w:firstLineChars="200"/>
        <w:rPr>
          <w:rFonts w:ascii="宋体" w:cs="宋体"/>
          <w:color w:val="auto"/>
          <w:sz w:val="24"/>
          <w:highlight w:val="none"/>
        </w:rPr>
      </w:pPr>
    </w:p>
    <w:p w14:paraId="4C3254F9">
      <w:pPr>
        <w:widowControl/>
        <w:jc w:val="left"/>
        <w:rPr>
          <w:rFonts w:ascii="宋体" w:cs="宋体"/>
          <w:color w:val="auto"/>
          <w:sz w:val="24"/>
          <w:highlight w:val="none"/>
        </w:rPr>
      </w:pPr>
    </w:p>
    <w:p w14:paraId="526CB16E">
      <w:pPr>
        <w:pStyle w:val="4"/>
        <w:numPr>
          <w:ilvl w:val="0"/>
          <w:numId w:val="0"/>
        </w:numPr>
        <w:shd w:val="clear" w:color="auto" w:fill="FFFFFF"/>
        <w:tabs>
          <w:tab w:val="left" w:pos="2730"/>
        </w:tabs>
        <w:jc w:val="center"/>
        <w:rPr>
          <w:rFonts w:hint="eastAsia" w:cs="宋体"/>
          <w:color w:val="auto"/>
          <w:sz w:val="28"/>
          <w:szCs w:val="28"/>
          <w:highlight w:val="none"/>
        </w:rPr>
      </w:pPr>
      <w:r>
        <w:rPr>
          <w:rFonts w:hint="eastAsia" w:cs="宋体"/>
          <w:color w:val="auto"/>
          <w:sz w:val="28"/>
          <w:szCs w:val="28"/>
          <w:highlight w:val="none"/>
          <w:lang w:eastAsia="zh-CN"/>
        </w:rPr>
        <w:t>一</w:t>
      </w:r>
      <w:r>
        <w:rPr>
          <w:rFonts w:hint="eastAsia" w:cs="宋体"/>
          <w:color w:val="auto"/>
          <w:sz w:val="28"/>
          <w:szCs w:val="28"/>
          <w:highlight w:val="none"/>
        </w:rPr>
        <w:t>、谈判响应函</w:t>
      </w:r>
    </w:p>
    <w:p w14:paraId="6B439426">
      <w:pPr>
        <w:pStyle w:val="24"/>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6F1E6975">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110" w:name="_Hlk44287576"/>
      <w:r>
        <w:rPr>
          <w:rFonts w:hint="eastAsia" w:ascii="宋体" w:hAnsi="宋体" w:eastAsia="宋体"/>
          <w:color w:val="auto"/>
          <w:sz w:val="24"/>
          <w:highlight w:val="none"/>
        </w:rPr>
        <w:t>竞争性谈判公告</w:t>
      </w:r>
      <w:bookmarkEnd w:id="110"/>
      <w:r>
        <w:rPr>
          <w:rFonts w:hint="eastAsia" w:ascii="宋体" w:hAnsi="宋体" w:eastAsia="宋体"/>
          <w:color w:val="auto"/>
          <w:sz w:val="24"/>
          <w:highlight w:val="none"/>
        </w:rPr>
        <w:t>，我方兹宣布同意如下：</w:t>
      </w:r>
    </w:p>
    <w:p w14:paraId="21BA2D29">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1.如我公司成交，我公司承诺愿意按谈判文件规定缴纳成交服务费。按本次谈判文件规定及最后报价承诺</w:t>
      </w:r>
      <w:r>
        <w:rPr>
          <w:rFonts w:hint="eastAsia" w:ascii="宋体" w:hAnsi="宋体"/>
          <w:color w:val="auto"/>
          <w:sz w:val="24"/>
          <w:highlight w:val="none"/>
          <w:lang w:val="en-US" w:eastAsia="zh-CN"/>
        </w:rPr>
        <w:t>提供服务</w:t>
      </w:r>
      <w:r>
        <w:rPr>
          <w:rFonts w:hint="eastAsia" w:ascii="宋体" w:hAnsi="宋体" w:eastAsia="宋体"/>
          <w:color w:val="auto"/>
          <w:sz w:val="24"/>
          <w:highlight w:val="none"/>
        </w:rPr>
        <w:t>。</w:t>
      </w:r>
    </w:p>
    <w:p w14:paraId="443188A7">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hint="eastAsia" w:ascii="宋体" w:hAnsi="宋体"/>
          <w:color w:val="auto"/>
          <w:sz w:val="24"/>
          <w:highlight w:val="none"/>
          <w:lang w:eastAsia="zh-CN"/>
        </w:rPr>
        <w:t>，</w:t>
      </w:r>
      <w:r>
        <w:rPr>
          <w:rFonts w:hint="eastAsia" w:ascii="宋体" w:hAnsi="宋体" w:eastAsia="宋体"/>
          <w:color w:val="auto"/>
          <w:sz w:val="24"/>
          <w:highlight w:val="none"/>
        </w:rPr>
        <w:t>并保证于甲方（采购人）要求的日期内完成</w:t>
      </w:r>
      <w:r>
        <w:rPr>
          <w:rFonts w:hint="eastAsia" w:ascii="宋体" w:hAnsi="宋体"/>
          <w:color w:val="auto"/>
          <w:sz w:val="24"/>
          <w:highlight w:val="none"/>
          <w:lang w:val="en-US" w:eastAsia="zh-CN"/>
        </w:rPr>
        <w:t>服务</w:t>
      </w:r>
      <w:r>
        <w:rPr>
          <w:rFonts w:hint="eastAsia" w:ascii="宋体" w:hAnsi="宋体" w:eastAsia="宋体"/>
          <w:color w:val="auto"/>
          <w:sz w:val="24"/>
          <w:highlight w:val="none"/>
        </w:rPr>
        <w:t>，并通过甲方（采购人）验收。</w:t>
      </w:r>
    </w:p>
    <w:p w14:paraId="2F09BD4E">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w:t>
      </w:r>
      <w:r>
        <w:rPr>
          <w:rFonts w:hint="eastAsia" w:ascii="宋体" w:hAnsi="宋体"/>
          <w:color w:val="auto"/>
          <w:sz w:val="24"/>
          <w:highlight w:val="none"/>
          <w:lang w:val="en-US" w:eastAsia="zh-CN"/>
        </w:rPr>
        <w:t>更正公告</w:t>
      </w:r>
      <w:r>
        <w:rPr>
          <w:rFonts w:hint="eastAsia" w:ascii="宋体" w:hAnsi="宋体" w:eastAsia="宋体"/>
          <w:color w:val="auto"/>
          <w:sz w:val="24"/>
          <w:highlight w:val="none"/>
        </w:rPr>
        <w:t>或图纸（如有），我方正式认可并遵守本次谈判文件，并对谈判文件各项条款、规定及要求均无异议。</w:t>
      </w:r>
    </w:p>
    <w:p w14:paraId="07532066">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53BF192C">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2DBF5940">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74983884">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.我方同意谈判文件规定的付款方式、服务期限。</w:t>
      </w:r>
    </w:p>
    <w:p w14:paraId="58EF9769">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6C11DC3A">
      <w:pPr>
        <w:spacing w:line="360" w:lineRule="auto"/>
        <w:ind w:firstLine="480" w:firstLineChars="200"/>
        <w:rPr>
          <w:rFonts w:ascii="宋体" w:hAnsi="宋体" w:eastAsia="宋体"/>
          <w:color w:val="auto"/>
          <w:sz w:val="24"/>
          <w:highlight w:val="none"/>
        </w:rPr>
      </w:pPr>
    </w:p>
    <w:p w14:paraId="2DF1EAFB">
      <w:pPr>
        <w:spacing w:line="360" w:lineRule="auto"/>
        <w:ind w:firstLine="480" w:firstLineChars="200"/>
        <w:rPr>
          <w:rFonts w:ascii="宋体" w:hAnsi="宋体" w:eastAsia="宋体"/>
          <w:color w:val="auto"/>
          <w:sz w:val="24"/>
          <w:highlight w:val="none"/>
        </w:rPr>
      </w:pPr>
    </w:p>
    <w:p w14:paraId="53FA58CF">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056156F7">
      <w:pPr>
        <w:pStyle w:val="47"/>
        <w:rPr>
          <w:rFonts w:hint="eastAsia"/>
          <w:lang w:val="en-US" w:eastAsia="zh-CN"/>
        </w:rPr>
      </w:pPr>
    </w:p>
    <w:p w14:paraId="0658FF92">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09BE3511">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B59D5D3">
      <w:pPr>
        <w:spacing w:line="360" w:lineRule="auto"/>
        <w:ind w:firstLine="3600" w:firstLineChars="1500"/>
        <w:rPr>
          <w:rFonts w:hint="eastAsia" w:ascii="宋体" w:hAnsi="宋体" w:eastAsia="宋体"/>
          <w:color w:val="auto"/>
          <w:sz w:val="24"/>
          <w:highlight w:val="none"/>
        </w:rPr>
      </w:pPr>
    </w:p>
    <w:p w14:paraId="47AC3FF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w:t>
      </w:r>
      <w:r>
        <w:rPr>
          <w:rFonts w:hint="eastAsia" w:ascii="宋体" w:hAnsi="宋体"/>
          <w:color w:val="auto"/>
          <w:sz w:val="24"/>
          <w:highlight w:val="none"/>
          <w:lang w:val="en-US" w:eastAsia="zh-CN"/>
        </w:rPr>
        <w:t xml:space="preserve"> </w:t>
      </w:r>
      <w:r>
        <w:rPr>
          <w:rFonts w:hint="eastAsia" w:ascii="宋体" w:hAnsi="宋体" w:eastAsia="宋体"/>
          <w:color w:val="auto"/>
          <w:sz w:val="24"/>
          <w:highlight w:val="none"/>
        </w:rPr>
        <w:t>期：</w:t>
      </w:r>
      <w:r>
        <w:rPr>
          <w:rFonts w:hint="eastAsia" w:ascii="宋体" w:hAnsi="宋体" w:eastAsia="宋体"/>
          <w:color w:val="auto"/>
          <w:sz w:val="24"/>
          <w:highlight w:val="none"/>
          <w:u w:val="single"/>
        </w:rPr>
        <w:t xml:space="preserve">                      </w:t>
      </w:r>
    </w:p>
    <w:p w14:paraId="64500685">
      <w:pPr>
        <w:pStyle w:val="22"/>
        <w:tabs>
          <w:tab w:val="left" w:pos="5580"/>
        </w:tabs>
        <w:spacing w:line="480" w:lineRule="auto"/>
        <w:ind w:firstLine="3570" w:firstLineChars="1700"/>
        <w:rPr>
          <w:rFonts w:hint="eastAsia" w:hAnsi="宋体" w:cs="宋体"/>
          <w:color w:val="auto"/>
          <w:highlight w:val="none"/>
        </w:rPr>
      </w:pPr>
    </w:p>
    <w:p w14:paraId="3823B4DF">
      <w:pPr>
        <w:pStyle w:val="22"/>
        <w:tabs>
          <w:tab w:val="left" w:pos="5580"/>
        </w:tabs>
        <w:spacing w:line="480" w:lineRule="auto"/>
        <w:rPr>
          <w:rFonts w:hint="eastAsia" w:hAnsi="宋体" w:cs="宋体"/>
          <w:color w:val="auto"/>
          <w:highlight w:val="none"/>
        </w:rPr>
      </w:pPr>
    </w:p>
    <w:p w14:paraId="74BD03EA">
      <w:pPr>
        <w:pStyle w:val="22"/>
        <w:tabs>
          <w:tab w:val="left" w:pos="5580"/>
        </w:tabs>
        <w:spacing w:line="480" w:lineRule="auto"/>
        <w:rPr>
          <w:rFonts w:hint="eastAsia" w:hAnsi="宋体" w:cs="宋体"/>
          <w:color w:val="auto"/>
          <w:highlight w:val="none"/>
        </w:rPr>
      </w:pPr>
    </w:p>
    <w:p w14:paraId="791F8B48">
      <w:pPr>
        <w:pStyle w:val="4"/>
        <w:numPr>
          <w:ilvl w:val="0"/>
          <w:numId w:val="0"/>
        </w:numPr>
        <w:tabs>
          <w:tab w:val="left" w:pos="2730"/>
        </w:tabs>
        <w:jc w:val="center"/>
        <w:rPr>
          <w:rFonts w:cs="宋体"/>
          <w:color w:val="auto"/>
          <w:sz w:val="28"/>
          <w:szCs w:val="28"/>
          <w:highlight w:val="none"/>
        </w:rPr>
      </w:pPr>
      <w:bookmarkStart w:id="111" w:name="_Toc28034"/>
      <w:bookmarkStart w:id="112" w:name="_Toc54941343"/>
      <w:bookmarkStart w:id="113" w:name="_Toc476584434"/>
      <w:bookmarkStart w:id="114" w:name="_Toc28153"/>
      <w:bookmarkStart w:id="115" w:name="_Toc32647"/>
      <w:bookmarkStart w:id="116"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111"/>
      <w:bookmarkEnd w:id="112"/>
      <w:bookmarkEnd w:id="113"/>
    </w:p>
    <w:p w14:paraId="031F42A7">
      <w:pPr>
        <w:rPr>
          <w:rFonts w:hint="eastAsia" w:hAnsi="宋体" w:eastAsia="宋体" w:cs="宋体"/>
          <w:color w:val="auto"/>
          <w:kern w:val="2"/>
          <w:sz w:val="28"/>
          <w:szCs w:val="28"/>
          <w:highlight w:val="none"/>
          <w:lang w:val="en-US" w:eastAsia="zh-CN" w:bidi="ar-SA"/>
        </w:rPr>
      </w:pPr>
      <w:r>
        <w:rPr>
          <w:rFonts w:hint="eastAsia" w:hAnsi="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p>
    <w:p w14:paraId="1C823452">
      <w:pPr>
        <w:snapToGrid w:val="0"/>
        <w:spacing w:line="360" w:lineRule="auto"/>
        <w:jc w:val="left"/>
        <w:rPr>
          <w:rFonts w:hint="eastAsia" w:ascii="宋体" w:hAnsi="宋体" w:eastAsia="宋体"/>
          <w:b/>
          <w:color w:val="auto"/>
          <w:sz w:val="24"/>
          <w:szCs w:val="28"/>
          <w:highlight w:val="none"/>
        </w:rPr>
      </w:pPr>
    </w:p>
    <w:p w14:paraId="10EDCDBA">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4220AD52">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35351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14:paraId="5ED0E570">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1A30462A">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3621414A">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18E18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3C9F4D5C">
            <w:pPr>
              <w:spacing w:line="360" w:lineRule="auto"/>
              <w:jc w:val="center"/>
              <w:rPr>
                <w:rFonts w:ascii="宋体" w:hAnsi="宋体" w:eastAsia="宋体"/>
                <w:b/>
                <w:color w:val="auto"/>
                <w:sz w:val="24"/>
                <w:szCs w:val="24"/>
                <w:highlight w:val="none"/>
              </w:rPr>
            </w:pPr>
          </w:p>
        </w:tc>
        <w:tc>
          <w:tcPr>
            <w:tcW w:w="3556" w:type="pct"/>
            <w:vAlign w:val="center"/>
          </w:tcPr>
          <w:p w14:paraId="431DC9EB">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527D3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5AADDF06">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09EDC7EB">
            <w:pPr>
              <w:spacing w:line="360" w:lineRule="auto"/>
              <w:rPr>
                <w:rFonts w:ascii="宋体" w:hAnsi="宋体" w:eastAsia="宋体"/>
                <w:b/>
                <w:color w:val="auto"/>
                <w:sz w:val="24"/>
                <w:highlight w:val="none"/>
              </w:rPr>
            </w:pPr>
          </w:p>
        </w:tc>
      </w:tr>
    </w:tbl>
    <w:p w14:paraId="0819E128">
      <w:pPr>
        <w:pStyle w:val="4"/>
        <w:tabs>
          <w:tab w:val="left" w:pos="2730"/>
        </w:tabs>
        <w:rPr>
          <w:color w:val="auto"/>
          <w:highlight w:val="none"/>
        </w:rPr>
      </w:pPr>
    </w:p>
    <w:p w14:paraId="79A29420">
      <w:pPr>
        <w:spacing w:line="440" w:lineRule="exact"/>
        <w:ind w:firstLine="4800" w:firstLineChars="2000"/>
        <w:rPr>
          <w:rFonts w:hint="eastAsia" w:ascii="宋体" w:hAnsi="宋体" w:eastAsia="宋体"/>
          <w:color w:val="auto"/>
          <w:sz w:val="24"/>
          <w:szCs w:val="24"/>
          <w:highlight w:val="none"/>
        </w:rPr>
      </w:pPr>
    </w:p>
    <w:p w14:paraId="4CA3CCE4">
      <w:pPr>
        <w:spacing w:line="440" w:lineRule="exact"/>
        <w:ind w:firstLine="4800" w:firstLineChars="2000"/>
        <w:rPr>
          <w:rFonts w:hint="eastAsia" w:ascii="宋体" w:hAnsi="宋体" w:eastAsia="宋体"/>
          <w:color w:val="auto"/>
          <w:sz w:val="24"/>
          <w:szCs w:val="24"/>
          <w:highlight w:val="none"/>
        </w:rPr>
      </w:pPr>
    </w:p>
    <w:p w14:paraId="33F77F26">
      <w:pPr>
        <w:spacing w:line="440" w:lineRule="exact"/>
        <w:ind w:firstLine="4800" w:firstLineChars="2000"/>
        <w:rPr>
          <w:rFonts w:hint="eastAsia" w:ascii="宋体" w:hAnsi="宋体" w:eastAsia="宋体"/>
          <w:color w:val="auto"/>
          <w:sz w:val="24"/>
          <w:szCs w:val="24"/>
          <w:highlight w:val="none"/>
        </w:rPr>
      </w:pPr>
    </w:p>
    <w:p w14:paraId="2566F36F">
      <w:pPr>
        <w:spacing w:line="440" w:lineRule="exact"/>
        <w:ind w:firstLine="4800" w:firstLineChars="2000"/>
        <w:rPr>
          <w:rFonts w:hint="eastAsia" w:ascii="宋体" w:hAnsi="宋体" w:eastAsia="宋体"/>
          <w:color w:val="auto"/>
          <w:sz w:val="24"/>
          <w:szCs w:val="24"/>
          <w:highlight w:val="none"/>
        </w:rPr>
      </w:pPr>
    </w:p>
    <w:p w14:paraId="51CF158C">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7" w:name="OLE_LINK5"/>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065EDAE">
      <w:pPr>
        <w:spacing w:line="360" w:lineRule="auto"/>
        <w:ind w:firstLine="3600" w:firstLineChars="1500"/>
        <w:rPr>
          <w:rFonts w:hint="eastAsia" w:ascii="宋体" w:hAnsi="宋体" w:eastAsia="宋体"/>
          <w:color w:val="auto"/>
          <w:sz w:val="24"/>
          <w:highlight w:val="none"/>
        </w:rPr>
      </w:pPr>
    </w:p>
    <w:p w14:paraId="2175027E">
      <w:pPr>
        <w:ind w:firstLine="3600" w:firstLineChars="1500"/>
        <w:rPr>
          <w:color w:val="auto"/>
          <w:highlight w:val="none"/>
        </w:rPr>
      </w:pPr>
      <w:r>
        <w:rPr>
          <w:rFonts w:hint="eastAsia" w:ascii="宋体" w:hAnsi="宋体" w:eastAsia="宋体"/>
          <w:color w:val="auto"/>
          <w:sz w:val="24"/>
          <w:highlight w:val="none"/>
        </w:rPr>
        <w:t>日</w:t>
      </w:r>
      <w:r>
        <w:rPr>
          <w:rFonts w:hint="eastAsia" w:ascii="宋体" w:hAnsi="宋体"/>
          <w:color w:val="auto"/>
          <w:sz w:val="24"/>
          <w:highlight w:val="none"/>
          <w:lang w:val="en-US" w:eastAsia="zh-CN"/>
        </w:rPr>
        <w:t xml:space="preserve"> </w:t>
      </w:r>
      <w:r>
        <w:rPr>
          <w:rFonts w:hint="eastAsia" w:ascii="宋体" w:hAnsi="宋体" w:eastAsia="宋体"/>
          <w:color w:val="auto"/>
          <w:sz w:val="24"/>
          <w:highlight w:val="none"/>
        </w:rPr>
        <w:t>期：</w:t>
      </w:r>
      <w:r>
        <w:rPr>
          <w:rFonts w:hint="eastAsia" w:ascii="宋体" w:hAnsi="宋体" w:eastAsia="宋体"/>
          <w:color w:val="auto"/>
          <w:sz w:val="24"/>
          <w:highlight w:val="none"/>
          <w:u w:val="single"/>
        </w:rPr>
        <w:t xml:space="preserve">                      </w:t>
      </w:r>
    </w:p>
    <w:bookmarkEnd w:id="117"/>
    <w:p w14:paraId="27D677BC">
      <w:pPr>
        <w:rPr>
          <w:rFonts w:hint="eastAsia" w:hAnsi="宋体" w:cs="宋体"/>
          <w:color w:val="auto"/>
          <w:sz w:val="28"/>
          <w:szCs w:val="28"/>
          <w:highlight w:val="none"/>
          <w:lang w:val="en-US" w:eastAsia="zh-CN"/>
        </w:rPr>
      </w:pPr>
    </w:p>
    <w:p w14:paraId="300083D4">
      <w:pPr>
        <w:rPr>
          <w:rFonts w:hint="eastAsia" w:hAnsi="宋体" w:cs="宋体"/>
          <w:color w:val="auto"/>
          <w:sz w:val="28"/>
          <w:szCs w:val="28"/>
          <w:highlight w:val="none"/>
          <w:lang w:val="en-US" w:eastAsia="zh-CN"/>
        </w:rPr>
      </w:pPr>
    </w:p>
    <w:p w14:paraId="7522B51F">
      <w:pPr>
        <w:rPr>
          <w:rFonts w:hint="eastAsia" w:hAnsi="宋体" w:cs="宋体"/>
          <w:color w:val="auto"/>
          <w:sz w:val="28"/>
          <w:szCs w:val="28"/>
          <w:highlight w:val="none"/>
          <w:lang w:val="en-US" w:eastAsia="zh-CN"/>
        </w:rPr>
      </w:pPr>
    </w:p>
    <w:p w14:paraId="0D39F3B1">
      <w:pPr>
        <w:pStyle w:val="47"/>
        <w:rPr>
          <w:rFonts w:hint="eastAsia" w:hAnsi="宋体" w:cs="宋体"/>
          <w:color w:val="auto"/>
          <w:sz w:val="28"/>
          <w:szCs w:val="28"/>
          <w:highlight w:val="none"/>
          <w:lang w:val="en-US" w:eastAsia="zh-CN"/>
        </w:rPr>
      </w:pPr>
    </w:p>
    <w:p w14:paraId="30DE5C42">
      <w:pPr>
        <w:pStyle w:val="47"/>
        <w:rPr>
          <w:rFonts w:hint="eastAsia" w:hAnsi="宋体" w:cs="宋体"/>
          <w:color w:val="auto"/>
          <w:sz w:val="28"/>
          <w:szCs w:val="28"/>
          <w:highlight w:val="none"/>
          <w:lang w:val="en-US" w:eastAsia="zh-CN"/>
        </w:rPr>
      </w:pPr>
    </w:p>
    <w:p w14:paraId="145BEDF9">
      <w:pPr>
        <w:pStyle w:val="12"/>
        <w:ind w:firstLine="0"/>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2-2分项报价明细表：</w:t>
      </w:r>
    </w:p>
    <w:tbl>
      <w:tblPr>
        <w:tblStyle w:val="39"/>
        <w:tblpPr w:leftFromText="180" w:rightFromText="180" w:vertAnchor="text" w:horzAnchor="page" w:tblpX="859" w:tblpY="463"/>
        <w:tblOverlap w:val="never"/>
        <w:tblW w:w="1012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19"/>
        <w:gridCol w:w="2012"/>
        <w:gridCol w:w="2544"/>
        <w:gridCol w:w="750"/>
        <w:gridCol w:w="881"/>
        <w:gridCol w:w="1538"/>
        <w:gridCol w:w="1481"/>
      </w:tblGrid>
      <w:tr w14:paraId="3AF9DC4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30" w:hRule="exact"/>
        </w:trPr>
        <w:tc>
          <w:tcPr>
            <w:tcW w:w="919" w:type="dxa"/>
            <w:tcBorders>
              <w:top w:val="single" w:color="auto" w:sz="4" w:space="0"/>
              <w:left w:val="single" w:color="auto" w:sz="4" w:space="0"/>
              <w:bottom w:val="single" w:color="auto" w:sz="4" w:space="0"/>
              <w:right w:val="single" w:color="auto" w:sz="4" w:space="0"/>
            </w:tcBorders>
            <w:noWrap w:val="0"/>
            <w:vAlign w:val="center"/>
          </w:tcPr>
          <w:p w14:paraId="6D98E27E">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序号</w:t>
            </w:r>
          </w:p>
        </w:tc>
        <w:tc>
          <w:tcPr>
            <w:tcW w:w="2012" w:type="dxa"/>
            <w:tcBorders>
              <w:top w:val="single" w:color="auto" w:sz="4" w:space="0"/>
              <w:left w:val="single" w:color="auto" w:sz="4" w:space="0"/>
              <w:bottom w:val="single" w:color="auto" w:sz="4" w:space="0"/>
              <w:right w:val="single" w:color="auto" w:sz="4" w:space="0"/>
            </w:tcBorders>
            <w:noWrap w:val="0"/>
            <w:vAlign w:val="center"/>
          </w:tcPr>
          <w:p w14:paraId="68402F4C">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车辆</w:t>
            </w:r>
          </w:p>
        </w:tc>
        <w:tc>
          <w:tcPr>
            <w:tcW w:w="2544" w:type="dxa"/>
            <w:tcBorders>
              <w:top w:val="single" w:color="auto" w:sz="4" w:space="0"/>
              <w:left w:val="single" w:color="auto" w:sz="4" w:space="0"/>
              <w:bottom w:val="single" w:color="auto" w:sz="4" w:space="0"/>
              <w:right w:val="single" w:color="auto" w:sz="4" w:space="0"/>
            </w:tcBorders>
            <w:noWrap w:val="0"/>
            <w:vAlign w:val="center"/>
          </w:tcPr>
          <w:p w14:paraId="6A255C99">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车辆型号、基本配置、出厂日期、车牌号</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39CB8A95">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单位</w:t>
            </w:r>
          </w:p>
        </w:tc>
        <w:tc>
          <w:tcPr>
            <w:tcW w:w="881" w:type="dxa"/>
            <w:tcBorders>
              <w:top w:val="single" w:color="auto" w:sz="4" w:space="0"/>
              <w:left w:val="single" w:color="auto" w:sz="4" w:space="0"/>
              <w:bottom w:val="single" w:color="auto" w:sz="4" w:space="0"/>
              <w:right w:val="single" w:color="auto" w:sz="4" w:space="0"/>
            </w:tcBorders>
            <w:noWrap w:val="0"/>
            <w:vAlign w:val="center"/>
          </w:tcPr>
          <w:p w14:paraId="0AB8F7E4">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数量</w:t>
            </w:r>
          </w:p>
        </w:tc>
        <w:tc>
          <w:tcPr>
            <w:tcW w:w="1538" w:type="dxa"/>
            <w:tcBorders>
              <w:top w:val="single" w:color="auto" w:sz="4" w:space="0"/>
              <w:left w:val="single" w:color="auto" w:sz="4" w:space="0"/>
              <w:bottom w:val="single" w:color="auto" w:sz="4" w:space="0"/>
              <w:right w:val="single" w:color="auto" w:sz="4" w:space="0"/>
            </w:tcBorders>
            <w:noWrap w:val="0"/>
            <w:vAlign w:val="center"/>
          </w:tcPr>
          <w:p w14:paraId="0C71796F">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单价（元）</w:t>
            </w:r>
          </w:p>
        </w:tc>
        <w:tc>
          <w:tcPr>
            <w:tcW w:w="1481" w:type="dxa"/>
            <w:tcBorders>
              <w:top w:val="single" w:color="auto" w:sz="4" w:space="0"/>
              <w:left w:val="single" w:color="auto" w:sz="4" w:space="0"/>
              <w:bottom w:val="single" w:color="auto" w:sz="4" w:space="0"/>
              <w:right w:val="single" w:color="auto" w:sz="4" w:space="0"/>
            </w:tcBorders>
            <w:noWrap w:val="0"/>
            <w:vAlign w:val="center"/>
          </w:tcPr>
          <w:p w14:paraId="7FEDC887">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合价（元）</w:t>
            </w:r>
          </w:p>
        </w:tc>
      </w:tr>
      <w:tr w14:paraId="5C851A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80" w:hRule="exact"/>
        </w:trPr>
        <w:tc>
          <w:tcPr>
            <w:tcW w:w="919" w:type="dxa"/>
            <w:tcBorders>
              <w:top w:val="single" w:color="auto" w:sz="4" w:space="0"/>
              <w:left w:val="single" w:color="auto" w:sz="4" w:space="0"/>
              <w:bottom w:val="single" w:color="auto" w:sz="4" w:space="0"/>
              <w:right w:val="single" w:color="auto" w:sz="4" w:space="0"/>
            </w:tcBorders>
            <w:noWrap w:val="0"/>
            <w:vAlign w:val="center"/>
          </w:tcPr>
          <w:p w14:paraId="40F9807E">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w:t>
            </w:r>
          </w:p>
        </w:tc>
        <w:tc>
          <w:tcPr>
            <w:tcW w:w="2012" w:type="dxa"/>
            <w:tcBorders>
              <w:top w:val="single" w:color="auto" w:sz="4" w:space="0"/>
              <w:left w:val="single" w:color="auto" w:sz="4" w:space="0"/>
              <w:bottom w:val="single" w:color="auto" w:sz="4" w:space="0"/>
              <w:right w:val="single" w:color="auto" w:sz="4" w:space="0"/>
            </w:tcBorders>
            <w:noWrap w:val="0"/>
            <w:vAlign w:val="center"/>
          </w:tcPr>
          <w:p w14:paraId="56D5220C">
            <w:pPr>
              <w:pStyle w:val="12"/>
              <w:ind w:firstLine="0"/>
              <w:rPr>
                <w:rFonts w:hint="default"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50座及以上车辆</w:t>
            </w:r>
          </w:p>
        </w:tc>
        <w:tc>
          <w:tcPr>
            <w:tcW w:w="2544" w:type="dxa"/>
            <w:tcBorders>
              <w:top w:val="single" w:color="auto" w:sz="4" w:space="0"/>
              <w:left w:val="single" w:color="auto" w:sz="4" w:space="0"/>
              <w:bottom w:val="single" w:color="auto" w:sz="4" w:space="0"/>
              <w:right w:val="single" w:color="auto" w:sz="4" w:space="0"/>
            </w:tcBorders>
            <w:noWrap w:val="0"/>
            <w:vAlign w:val="center"/>
          </w:tcPr>
          <w:p w14:paraId="68F6F3C7">
            <w:pPr>
              <w:pStyle w:val="12"/>
              <w:ind w:firstLine="0"/>
              <w:rPr>
                <w:rFonts w:hint="eastAsia" w:ascii="宋体" w:hAnsi="宋体" w:eastAsia="宋体" w:cs="宋体"/>
                <w:bCs/>
                <w:color w:val="auto"/>
                <w:kern w:val="0"/>
                <w:sz w:val="24"/>
                <w:szCs w:val="24"/>
                <w:highlight w:val="none"/>
                <w:lang w:val="en-US" w:eastAsia="zh-CN" w:bidi="ar-SA"/>
              </w:rPr>
            </w:pPr>
          </w:p>
        </w:tc>
        <w:tc>
          <w:tcPr>
            <w:tcW w:w="750" w:type="dxa"/>
            <w:tcBorders>
              <w:top w:val="single" w:color="auto" w:sz="4" w:space="0"/>
              <w:left w:val="single" w:color="auto" w:sz="4" w:space="0"/>
              <w:bottom w:val="single" w:color="auto" w:sz="4" w:space="0"/>
              <w:right w:val="single" w:color="auto" w:sz="4" w:space="0"/>
            </w:tcBorders>
            <w:noWrap w:val="0"/>
            <w:vAlign w:val="center"/>
          </w:tcPr>
          <w:p w14:paraId="66683522">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辆</w:t>
            </w:r>
          </w:p>
        </w:tc>
        <w:tc>
          <w:tcPr>
            <w:tcW w:w="881" w:type="dxa"/>
            <w:tcBorders>
              <w:top w:val="single" w:color="auto" w:sz="4" w:space="0"/>
              <w:left w:val="single" w:color="auto" w:sz="4" w:space="0"/>
              <w:bottom w:val="single" w:color="auto" w:sz="4" w:space="0"/>
              <w:right w:val="single" w:color="auto" w:sz="4" w:space="0"/>
            </w:tcBorders>
            <w:noWrap w:val="0"/>
            <w:vAlign w:val="center"/>
          </w:tcPr>
          <w:p w14:paraId="646EDD26">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2</w:t>
            </w:r>
          </w:p>
        </w:tc>
        <w:tc>
          <w:tcPr>
            <w:tcW w:w="1538" w:type="dxa"/>
            <w:tcBorders>
              <w:top w:val="single" w:color="auto" w:sz="4" w:space="0"/>
              <w:left w:val="single" w:color="auto" w:sz="4" w:space="0"/>
              <w:bottom w:val="single" w:color="auto" w:sz="4" w:space="0"/>
              <w:right w:val="single" w:color="auto" w:sz="4" w:space="0"/>
            </w:tcBorders>
            <w:noWrap w:val="0"/>
            <w:vAlign w:val="center"/>
          </w:tcPr>
          <w:p w14:paraId="17BB18EB">
            <w:pPr>
              <w:pStyle w:val="12"/>
              <w:ind w:firstLine="0"/>
              <w:rPr>
                <w:rFonts w:hint="eastAsia" w:ascii="宋体" w:hAnsi="宋体" w:eastAsia="宋体" w:cs="宋体"/>
                <w:bCs/>
                <w:color w:val="auto"/>
                <w:kern w:val="0"/>
                <w:sz w:val="24"/>
                <w:szCs w:val="24"/>
                <w:highlight w:val="none"/>
                <w:lang w:val="en-US" w:eastAsia="zh-CN" w:bidi="ar-SA"/>
              </w:rPr>
            </w:pPr>
          </w:p>
        </w:tc>
        <w:tc>
          <w:tcPr>
            <w:tcW w:w="1481" w:type="dxa"/>
            <w:tcBorders>
              <w:top w:val="single" w:color="auto" w:sz="4" w:space="0"/>
              <w:left w:val="single" w:color="auto" w:sz="4" w:space="0"/>
              <w:bottom w:val="single" w:color="auto" w:sz="4" w:space="0"/>
              <w:right w:val="single" w:color="auto" w:sz="4" w:space="0"/>
            </w:tcBorders>
            <w:noWrap w:val="0"/>
            <w:vAlign w:val="center"/>
          </w:tcPr>
          <w:p w14:paraId="61C625D3">
            <w:pPr>
              <w:pStyle w:val="12"/>
              <w:ind w:firstLine="0"/>
              <w:rPr>
                <w:rFonts w:hint="eastAsia" w:ascii="宋体" w:hAnsi="宋体" w:eastAsia="宋体" w:cs="宋体"/>
                <w:bCs/>
                <w:color w:val="auto"/>
                <w:kern w:val="0"/>
                <w:sz w:val="24"/>
                <w:szCs w:val="24"/>
                <w:highlight w:val="none"/>
                <w:lang w:val="en-US" w:eastAsia="zh-CN" w:bidi="ar-SA"/>
              </w:rPr>
            </w:pPr>
          </w:p>
        </w:tc>
      </w:tr>
      <w:tr w14:paraId="66EB27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54" w:hRule="exact"/>
        </w:trPr>
        <w:tc>
          <w:tcPr>
            <w:tcW w:w="919" w:type="dxa"/>
            <w:tcBorders>
              <w:top w:val="single" w:color="auto" w:sz="4" w:space="0"/>
              <w:left w:val="single" w:color="auto" w:sz="4" w:space="0"/>
              <w:bottom w:val="single" w:color="auto" w:sz="4" w:space="0"/>
              <w:right w:val="single" w:color="auto" w:sz="4" w:space="0"/>
            </w:tcBorders>
            <w:noWrap w:val="0"/>
            <w:vAlign w:val="center"/>
          </w:tcPr>
          <w:p w14:paraId="35DA4E87">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2</w:t>
            </w:r>
          </w:p>
        </w:tc>
        <w:tc>
          <w:tcPr>
            <w:tcW w:w="2012" w:type="dxa"/>
            <w:tcBorders>
              <w:top w:val="single" w:color="auto" w:sz="4" w:space="0"/>
              <w:left w:val="single" w:color="auto" w:sz="4" w:space="0"/>
              <w:bottom w:val="single" w:color="auto" w:sz="4" w:space="0"/>
              <w:right w:val="single" w:color="auto" w:sz="4" w:space="0"/>
            </w:tcBorders>
            <w:noWrap w:val="0"/>
            <w:vAlign w:val="center"/>
          </w:tcPr>
          <w:p w14:paraId="1017FD69">
            <w:pPr>
              <w:pStyle w:val="12"/>
              <w:ind w:firstLine="0"/>
              <w:rPr>
                <w:rFonts w:hint="default"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19座及以上车辆</w:t>
            </w:r>
          </w:p>
        </w:tc>
        <w:tc>
          <w:tcPr>
            <w:tcW w:w="2544" w:type="dxa"/>
            <w:tcBorders>
              <w:top w:val="single" w:color="auto" w:sz="4" w:space="0"/>
              <w:left w:val="single" w:color="auto" w:sz="4" w:space="0"/>
              <w:bottom w:val="single" w:color="auto" w:sz="4" w:space="0"/>
              <w:right w:val="single" w:color="auto" w:sz="4" w:space="0"/>
            </w:tcBorders>
            <w:noWrap w:val="0"/>
            <w:vAlign w:val="center"/>
          </w:tcPr>
          <w:p w14:paraId="6E2A53E2">
            <w:pPr>
              <w:pStyle w:val="12"/>
              <w:ind w:firstLine="0"/>
              <w:rPr>
                <w:rFonts w:hint="eastAsia" w:ascii="宋体" w:hAnsi="宋体" w:eastAsia="宋体" w:cs="宋体"/>
                <w:bCs/>
                <w:color w:val="auto"/>
                <w:kern w:val="0"/>
                <w:sz w:val="24"/>
                <w:szCs w:val="24"/>
                <w:highlight w:val="none"/>
                <w:lang w:val="en-US" w:eastAsia="zh-CN" w:bidi="ar-SA"/>
              </w:rPr>
            </w:pPr>
          </w:p>
        </w:tc>
        <w:tc>
          <w:tcPr>
            <w:tcW w:w="750" w:type="dxa"/>
            <w:tcBorders>
              <w:top w:val="single" w:color="auto" w:sz="4" w:space="0"/>
              <w:left w:val="single" w:color="auto" w:sz="4" w:space="0"/>
              <w:bottom w:val="single" w:color="auto" w:sz="4" w:space="0"/>
              <w:right w:val="single" w:color="auto" w:sz="4" w:space="0"/>
            </w:tcBorders>
            <w:noWrap w:val="0"/>
            <w:vAlign w:val="center"/>
          </w:tcPr>
          <w:p w14:paraId="65D8D981">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辆</w:t>
            </w:r>
          </w:p>
        </w:tc>
        <w:tc>
          <w:tcPr>
            <w:tcW w:w="881" w:type="dxa"/>
            <w:tcBorders>
              <w:top w:val="single" w:color="auto" w:sz="4" w:space="0"/>
              <w:left w:val="single" w:color="auto" w:sz="4" w:space="0"/>
              <w:bottom w:val="single" w:color="auto" w:sz="4" w:space="0"/>
              <w:right w:val="single" w:color="auto" w:sz="4" w:space="0"/>
            </w:tcBorders>
            <w:noWrap w:val="0"/>
            <w:vAlign w:val="center"/>
          </w:tcPr>
          <w:p w14:paraId="2C0C11CA">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w:t>
            </w:r>
          </w:p>
        </w:tc>
        <w:tc>
          <w:tcPr>
            <w:tcW w:w="1538" w:type="dxa"/>
            <w:tcBorders>
              <w:top w:val="single" w:color="auto" w:sz="4" w:space="0"/>
              <w:left w:val="single" w:color="auto" w:sz="4" w:space="0"/>
              <w:bottom w:val="single" w:color="auto" w:sz="4" w:space="0"/>
              <w:right w:val="single" w:color="auto" w:sz="4" w:space="0"/>
            </w:tcBorders>
            <w:noWrap w:val="0"/>
            <w:vAlign w:val="center"/>
          </w:tcPr>
          <w:p w14:paraId="162691D0">
            <w:pPr>
              <w:pStyle w:val="12"/>
              <w:ind w:firstLine="0"/>
              <w:rPr>
                <w:rFonts w:hint="eastAsia" w:ascii="宋体" w:hAnsi="宋体" w:eastAsia="宋体" w:cs="宋体"/>
                <w:bCs/>
                <w:color w:val="auto"/>
                <w:kern w:val="0"/>
                <w:sz w:val="24"/>
                <w:szCs w:val="24"/>
                <w:highlight w:val="none"/>
                <w:lang w:val="en-US" w:eastAsia="zh-CN" w:bidi="ar-SA"/>
              </w:rPr>
            </w:pPr>
          </w:p>
        </w:tc>
        <w:tc>
          <w:tcPr>
            <w:tcW w:w="1481" w:type="dxa"/>
            <w:tcBorders>
              <w:top w:val="single" w:color="auto" w:sz="4" w:space="0"/>
              <w:left w:val="single" w:color="auto" w:sz="4" w:space="0"/>
              <w:bottom w:val="single" w:color="auto" w:sz="4" w:space="0"/>
              <w:right w:val="single" w:color="auto" w:sz="4" w:space="0"/>
            </w:tcBorders>
            <w:noWrap w:val="0"/>
            <w:vAlign w:val="center"/>
          </w:tcPr>
          <w:p w14:paraId="702BA811">
            <w:pPr>
              <w:pStyle w:val="12"/>
              <w:ind w:firstLine="0"/>
              <w:rPr>
                <w:rFonts w:hint="eastAsia" w:ascii="宋体" w:hAnsi="宋体" w:eastAsia="宋体" w:cs="宋体"/>
                <w:bCs/>
                <w:color w:val="auto"/>
                <w:kern w:val="0"/>
                <w:sz w:val="24"/>
                <w:szCs w:val="24"/>
                <w:highlight w:val="none"/>
                <w:lang w:val="en-US" w:eastAsia="zh-CN" w:bidi="ar-SA"/>
              </w:rPr>
            </w:pPr>
          </w:p>
        </w:tc>
      </w:tr>
      <w:tr w14:paraId="06EEBD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69" w:hRule="atLeast"/>
        </w:trPr>
        <w:tc>
          <w:tcPr>
            <w:tcW w:w="10125" w:type="dxa"/>
            <w:gridSpan w:val="7"/>
            <w:tcBorders>
              <w:top w:val="single" w:color="auto" w:sz="4" w:space="0"/>
              <w:left w:val="single" w:color="auto" w:sz="4" w:space="0"/>
              <w:bottom w:val="single" w:color="auto" w:sz="4" w:space="0"/>
              <w:right w:val="single" w:color="auto" w:sz="4" w:space="0"/>
            </w:tcBorders>
            <w:noWrap w:val="0"/>
            <w:vAlign w:val="center"/>
          </w:tcPr>
          <w:p w14:paraId="206C0BF8">
            <w:pPr>
              <w:pStyle w:val="12"/>
              <w:ind w:firstLine="0"/>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分项总价：50座及以上车辆费用：单价：</w:t>
            </w:r>
            <w:r>
              <w:rPr>
                <w:rFonts w:hint="eastAsia" w:ascii="宋体" w:hAnsi="宋体" w:eastAsia="宋体" w:cs="宋体"/>
                <w:bCs/>
                <w:color w:val="auto"/>
                <w:kern w:val="0"/>
                <w:sz w:val="24"/>
                <w:szCs w:val="24"/>
                <w:highlight w:val="none"/>
                <w:u w:val="single"/>
                <w:lang w:val="en-US" w:eastAsia="zh-CN" w:bidi="ar-SA"/>
              </w:rPr>
              <w:t xml:space="preserve">    </w:t>
            </w:r>
            <w:r>
              <w:rPr>
                <w:rFonts w:hint="eastAsia" w:ascii="宋体" w:hAnsi="宋体" w:eastAsia="宋体" w:cs="宋体"/>
                <w:bCs/>
                <w:color w:val="auto"/>
                <w:kern w:val="0"/>
                <w:sz w:val="24"/>
                <w:szCs w:val="24"/>
                <w:highlight w:val="none"/>
                <w:lang w:val="en-US" w:eastAsia="zh-CN" w:bidi="ar-SA"/>
              </w:rPr>
              <w:t xml:space="preserve"> *4个单边*9个月*22日历天*2辆=</w:t>
            </w:r>
            <w:r>
              <w:rPr>
                <w:rFonts w:hint="eastAsia" w:ascii="宋体" w:hAnsi="宋体" w:eastAsia="宋体" w:cs="宋体"/>
                <w:bCs/>
                <w:color w:val="auto"/>
                <w:kern w:val="0"/>
                <w:sz w:val="24"/>
                <w:szCs w:val="24"/>
                <w:highlight w:val="none"/>
                <w:u w:val="single"/>
                <w:lang w:val="en-US" w:eastAsia="zh-CN" w:bidi="ar-SA"/>
              </w:rPr>
              <w:t xml:space="preserve">     </w:t>
            </w:r>
            <w:r>
              <w:rPr>
                <w:rFonts w:hint="eastAsia" w:ascii="宋体" w:hAnsi="宋体" w:eastAsia="宋体" w:cs="宋体"/>
                <w:bCs/>
                <w:color w:val="auto"/>
                <w:kern w:val="0"/>
                <w:sz w:val="24"/>
                <w:szCs w:val="24"/>
                <w:highlight w:val="none"/>
                <w:lang w:val="en-US" w:eastAsia="zh-CN" w:bidi="ar-SA"/>
              </w:rPr>
              <w:t>元</w:t>
            </w:r>
          </w:p>
          <w:p w14:paraId="5F3635DB">
            <w:pPr>
              <w:pStyle w:val="12"/>
              <w:ind w:firstLine="0"/>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19座及以上车辆：（最终以出行次数按实结算）</w:t>
            </w:r>
          </w:p>
          <w:p w14:paraId="20AC2134">
            <w:pPr>
              <w:pStyle w:val="12"/>
              <w:ind w:firstLine="0"/>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单价：</w:t>
            </w:r>
            <w:r>
              <w:rPr>
                <w:rFonts w:hint="eastAsia" w:ascii="宋体" w:hAnsi="宋体" w:eastAsia="宋体" w:cs="宋体"/>
                <w:bCs/>
                <w:color w:val="auto"/>
                <w:kern w:val="0"/>
                <w:sz w:val="24"/>
                <w:szCs w:val="24"/>
                <w:highlight w:val="none"/>
                <w:u w:val="single"/>
                <w:lang w:val="en-US" w:eastAsia="zh-CN" w:bidi="ar-SA"/>
              </w:rPr>
              <w:t xml:space="preserve">     </w:t>
            </w:r>
            <w:r>
              <w:rPr>
                <w:rFonts w:hint="eastAsia" w:ascii="宋体" w:hAnsi="宋体" w:eastAsia="宋体" w:cs="宋体"/>
                <w:bCs/>
                <w:color w:val="auto"/>
                <w:kern w:val="0"/>
                <w:sz w:val="24"/>
                <w:szCs w:val="24"/>
                <w:highlight w:val="none"/>
                <w:lang w:val="en-US" w:eastAsia="zh-CN" w:bidi="ar-SA"/>
              </w:rPr>
              <w:t xml:space="preserve">*4个单边*1个月*22日历天*1辆= </w:t>
            </w:r>
            <w:r>
              <w:rPr>
                <w:rFonts w:hint="eastAsia" w:ascii="宋体" w:hAnsi="宋体" w:eastAsia="宋体" w:cs="宋体"/>
                <w:bCs/>
                <w:color w:val="auto"/>
                <w:kern w:val="0"/>
                <w:sz w:val="24"/>
                <w:szCs w:val="24"/>
                <w:highlight w:val="none"/>
                <w:u w:val="single"/>
                <w:lang w:val="en-US" w:eastAsia="zh-CN" w:bidi="ar-SA"/>
              </w:rPr>
              <w:t xml:space="preserve">        </w:t>
            </w:r>
            <w:r>
              <w:rPr>
                <w:rFonts w:hint="eastAsia" w:ascii="宋体" w:hAnsi="宋体" w:eastAsia="宋体" w:cs="宋体"/>
                <w:bCs/>
                <w:color w:val="auto"/>
                <w:kern w:val="0"/>
                <w:sz w:val="24"/>
                <w:szCs w:val="24"/>
                <w:highlight w:val="none"/>
                <w:lang w:val="en-US" w:eastAsia="zh-CN" w:bidi="ar-SA"/>
              </w:rPr>
              <w:t>元</w:t>
            </w:r>
          </w:p>
          <w:p w14:paraId="162665B1">
            <w:pPr>
              <w:pStyle w:val="12"/>
              <w:ind w:firstLine="0"/>
              <w:rPr>
                <w:rFonts w:hint="default"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合计总价：</w:t>
            </w:r>
            <w:r>
              <w:rPr>
                <w:rFonts w:hint="eastAsia" w:ascii="宋体" w:hAnsi="宋体" w:eastAsia="宋体" w:cs="宋体"/>
                <w:bCs/>
                <w:color w:val="auto"/>
                <w:kern w:val="0"/>
                <w:sz w:val="24"/>
                <w:szCs w:val="24"/>
                <w:highlight w:val="none"/>
                <w:u w:val="single"/>
                <w:lang w:val="en-US" w:eastAsia="zh-CN" w:bidi="ar-SA"/>
              </w:rPr>
              <w:t xml:space="preserve">        </w:t>
            </w:r>
            <w:r>
              <w:rPr>
                <w:rFonts w:hint="eastAsia" w:ascii="宋体" w:hAnsi="宋体" w:eastAsia="宋体" w:cs="宋体"/>
                <w:bCs/>
                <w:color w:val="auto"/>
                <w:kern w:val="0"/>
                <w:sz w:val="24"/>
                <w:szCs w:val="24"/>
                <w:highlight w:val="none"/>
                <w:lang w:val="en-US" w:eastAsia="zh-CN" w:bidi="ar-SA"/>
              </w:rPr>
              <w:t xml:space="preserve"> 元</w:t>
            </w:r>
          </w:p>
        </w:tc>
      </w:tr>
      <w:tr w14:paraId="25F2BF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4" w:hRule="atLeast"/>
        </w:trPr>
        <w:tc>
          <w:tcPr>
            <w:tcW w:w="10125" w:type="dxa"/>
            <w:gridSpan w:val="7"/>
            <w:tcBorders>
              <w:top w:val="single" w:color="auto" w:sz="4" w:space="0"/>
              <w:left w:val="single" w:color="auto" w:sz="4" w:space="0"/>
              <w:bottom w:val="single" w:color="auto" w:sz="4" w:space="0"/>
              <w:right w:val="single" w:color="auto" w:sz="4" w:space="0"/>
            </w:tcBorders>
            <w:noWrap w:val="0"/>
            <w:vAlign w:val="center"/>
          </w:tcPr>
          <w:p w14:paraId="5DAF866D">
            <w:pPr>
              <w:pStyle w:val="12"/>
              <w:ind w:firstLine="0"/>
              <w:rPr>
                <w:rFonts w:hint="default"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备注：每个工作日四个单边，每月按照22个工作日计算。原则上50座及以上车辆使用9个月，19座及以上车辆使用1个月，请各投标人谨慎报价，中标后以所报单价每月按实结算，结算总价不得超过合同价。</w:t>
            </w:r>
          </w:p>
        </w:tc>
      </w:tr>
    </w:tbl>
    <w:p w14:paraId="422074F5">
      <w:pPr>
        <w:adjustRightInd w:val="0"/>
        <w:snapToGrid w:val="0"/>
        <w:spacing w:line="360" w:lineRule="auto"/>
        <w:rPr>
          <w:rFonts w:hint="eastAsia" w:ascii="宋体" w:hAnsi="宋体" w:eastAsia="宋体"/>
          <w:b/>
          <w:bCs/>
          <w:color w:val="auto"/>
          <w:sz w:val="24"/>
          <w:szCs w:val="28"/>
          <w:highlight w:val="none"/>
        </w:rPr>
      </w:pPr>
    </w:p>
    <w:p w14:paraId="1B9692C8">
      <w:pPr>
        <w:adjustRightInd w:val="0"/>
        <w:snapToGrid w:val="0"/>
        <w:spacing w:line="360" w:lineRule="auto"/>
        <w:rPr>
          <w:rFonts w:ascii="宋体" w:cs="宋体"/>
          <w:color w:val="auto"/>
          <w:szCs w:val="21"/>
          <w:highlight w:val="none"/>
        </w:rPr>
      </w:pPr>
      <w:r>
        <w:rPr>
          <w:rFonts w:hint="eastAsia" w:ascii="宋体" w:hAnsi="宋体" w:eastAsia="宋体"/>
          <w:b/>
          <w:bCs/>
          <w:color w:val="auto"/>
          <w:sz w:val="24"/>
          <w:szCs w:val="28"/>
          <w:highlight w:val="none"/>
        </w:rPr>
        <w:t>备注：表中所列服务为对应本项目需求的全部服务内容。如有漏项或缺项，供应商承担全部责任。</w:t>
      </w:r>
    </w:p>
    <w:p w14:paraId="747B8D31">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3B967EC">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5567C5C">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AA52A5C">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45546375">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74E1AD5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4103EAB">
      <w:pPr>
        <w:spacing w:line="360" w:lineRule="auto"/>
        <w:ind w:firstLine="3600" w:firstLineChars="1500"/>
        <w:rPr>
          <w:rFonts w:hint="eastAsia" w:ascii="宋体" w:hAnsi="宋体" w:eastAsia="宋体"/>
          <w:color w:val="auto"/>
          <w:sz w:val="24"/>
          <w:highlight w:val="none"/>
        </w:rPr>
      </w:pPr>
    </w:p>
    <w:p w14:paraId="22646284">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53E88E1">
      <w:pPr>
        <w:pStyle w:val="4"/>
        <w:numPr>
          <w:ilvl w:val="0"/>
          <w:numId w:val="0"/>
        </w:numPr>
        <w:shd w:val="clear" w:color="auto" w:fill="FFFFFF"/>
        <w:tabs>
          <w:tab w:val="left" w:pos="2730"/>
        </w:tabs>
        <w:jc w:val="center"/>
        <w:rPr>
          <w:rFonts w:hint="eastAsia" w:cs="宋体"/>
          <w:color w:val="auto"/>
          <w:sz w:val="28"/>
          <w:szCs w:val="28"/>
          <w:highlight w:val="none"/>
          <w:lang w:val="en-US" w:eastAsia="zh-CN"/>
        </w:rPr>
        <w:sectPr>
          <w:footerReference r:id="rId7" w:type="default"/>
          <w:pgSz w:w="11906" w:h="16838"/>
          <w:pgMar w:top="1418" w:right="1418" w:bottom="1276" w:left="1418" w:header="680" w:footer="680" w:gutter="0"/>
          <w:pgNumType w:fmt="decimal"/>
          <w:cols w:space="720" w:num="1"/>
          <w:docGrid w:type="lines" w:linePitch="312" w:charSpace="0"/>
        </w:sectPr>
      </w:pPr>
    </w:p>
    <w:bookmarkEnd w:id="114"/>
    <w:bookmarkEnd w:id="115"/>
    <w:p w14:paraId="032A22B4">
      <w:pPr>
        <w:pStyle w:val="4"/>
        <w:numPr>
          <w:ilvl w:val="0"/>
          <w:numId w:val="0"/>
        </w:numPr>
        <w:shd w:val="clear" w:color="auto" w:fill="FFFFFF"/>
        <w:tabs>
          <w:tab w:val="left" w:pos="2730"/>
        </w:tabs>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p>
    <w:bookmarkEnd w:id="116"/>
    <w:p w14:paraId="7E1F6F17">
      <w:pPr>
        <w:spacing w:line="360" w:lineRule="auto"/>
        <w:ind w:firstLine="210" w:firstLineChars="100"/>
        <w:rPr>
          <w:rFonts w:ascii="宋体" w:hAnsi="宋体"/>
          <w:color w:val="auto"/>
          <w:szCs w:val="21"/>
          <w:highlight w:val="none"/>
        </w:rPr>
      </w:pPr>
      <w:bookmarkStart w:id="118" w:name="_Toc54941345"/>
      <w:bookmarkStart w:id="119" w:name="_Toc15038"/>
      <w:bookmarkStart w:id="120" w:name="_Toc476584436"/>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39"/>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39498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74363F25">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29E0391C">
            <w:pPr>
              <w:pStyle w:val="22"/>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6B23ADF5">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214DA450">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56B73FEE">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5DC00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31F63CA6">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6485BBE1">
            <w:pPr>
              <w:jc w:val="center"/>
              <w:rPr>
                <w:rFonts w:ascii="宋体" w:hAnsi="宋体"/>
                <w:color w:val="auto"/>
                <w:sz w:val="24"/>
                <w:highlight w:val="none"/>
              </w:rPr>
            </w:pPr>
            <w:r>
              <w:rPr>
                <w:rFonts w:asciiTheme="minorEastAsia" w:hAnsiTheme="minorEastAsia" w:eastAsiaTheme="minorEastAsia"/>
                <w:color w:val="auto"/>
                <w:sz w:val="24"/>
                <w:highlight w:val="none"/>
              </w:rPr>
              <w:t>付款方式</w:t>
            </w:r>
          </w:p>
        </w:tc>
        <w:tc>
          <w:tcPr>
            <w:tcW w:w="2215" w:type="dxa"/>
            <w:vAlign w:val="center"/>
          </w:tcPr>
          <w:p w14:paraId="284ACF3F">
            <w:pPr>
              <w:jc w:val="center"/>
              <w:rPr>
                <w:rFonts w:asciiTheme="minorEastAsia" w:hAnsiTheme="minorEastAsia" w:eastAsiaTheme="minorEastAsia"/>
                <w:color w:val="auto"/>
                <w:sz w:val="24"/>
                <w:highlight w:val="none"/>
              </w:rPr>
            </w:pPr>
          </w:p>
        </w:tc>
        <w:tc>
          <w:tcPr>
            <w:tcW w:w="2347" w:type="dxa"/>
            <w:vAlign w:val="center"/>
          </w:tcPr>
          <w:p w14:paraId="76BFA689">
            <w:pPr>
              <w:jc w:val="center"/>
              <w:rPr>
                <w:rFonts w:asciiTheme="minorEastAsia" w:hAnsiTheme="minorEastAsia" w:eastAsiaTheme="minorEastAsia"/>
                <w:color w:val="auto"/>
                <w:sz w:val="24"/>
                <w:highlight w:val="none"/>
              </w:rPr>
            </w:pPr>
          </w:p>
        </w:tc>
        <w:tc>
          <w:tcPr>
            <w:tcW w:w="1235" w:type="dxa"/>
            <w:vAlign w:val="center"/>
          </w:tcPr>
          <w:p w14:paraId="5D94BD00">
            <w:pPr>
              <w:jc w:val="center"/>
              <w:rPr>
                <w:rFonts w:asciiTheme="minorEastAsia" w:hAnsiTheme="minorEastAsia" w:eastAsiaTheme="minorEastAsia"/>
                <w:color w:val="auto"/>
                <w:sz w:val="24"/>
                <w:highlight w:val="none"/>
              </w:rPr>
            </w:pPr>
          </w:p>
        </w:tc>
      </w:tr>
      <w:tr w14:paraId="378D3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180A2FDB">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717D47B4">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地点</w:t>
            </w:r>
          </w:p>
        </w:tc>
        <w:tc>
          <w:tcPr>
            <w:tcW w:w="2215" w:type="dxa"/>
            <w:vAlign w:val="center"/>
          </w:tcPr>
          <w:p w14:paraId="265BB816">
            <w:pPr>
              <w:jc w:val="center"/>
              <w:rPr>
                <w:rFonts w:asciiTheme="minorEastAsia" w:hAnsiTheme="minorEastAsia" w:eastAsiaTheme="minorEastAsia"/>
                <w:color w:val="auto"/>
                <w:sz w:val="24"/>
                <w:highlight w:val="none"/>
              </w:rPr>
            </w:pPr>
          </w:p>
        </w:tc>
        <w:tc>
          <w:tcPr>
            <w:tcW w:w="2347" w:type="dxa"/>
            <w:vAlign w:val="center"/>
          </w:tcPr>
          <w:p w14:paraId="150AD2EC">
            <w:pPr>
              <w:jc w:val="center"/>
              <w:rPr>
                <w:rFonts w:asciiTheme="minorEastAsia" w:hAnsiTheme="minorEastAsia" w:eastAsiaTheme="minorEastAsia"/>
                <w:color w:val="auto"/>
                <w:sz w:val="24"/>
                <w:highlight w:val="none"/>
              </w:rPr>
            </w:pPr>
          </w:p>
        </w:tc>
        <w:tc>
          <w:tcPr>
            <w:tcW w:w="1235" w:type="dxa"/>
            <w:vAlign w:val="center"/>
          </w:tcPr>
          <w:p w14:paraId="54A8D46F">
            <w:pPr>
              <w:jc w:val="center"/>
              <w:rPr>
                <w:rFonts w:asciiTheme="minorEastAsia" w:hAnsiTheme="minorEastAsia" w:eastAsiaTheme="minorEastAsia"/>
                <w:color w:val="auto"/>
                <w:sz w:val="24"/>
                <w:highlight w:val="none"/>
              </w:rPr>
            </w:pPr>
          </w:p>
        </w:tc>
      </w:tr>
      <w:tr w14:paraId="2B252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2D32E6E0">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466F9136">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期限</w:t>
            </w:r>
          </w:p>
        </w:tc>
        <w:tc>
          <w:tcPr>
            <w:tcW w:w="2215" w:type="dxa"/>
            <w:vAlign w:val="center"/>
          </w:tcPr>
          <w:p w14:paraId="013CC97F">
            <w:pPr>
              <w:jc w:val="center"/>
              <w:rPr>
                <w:rFonts w:asciiTheme="minorEastAsia" w:hAnsiTheme="minorEastAsia" w:eastAsiaTheme="minorEastAsia"/>
                <w:color w:val="auto"/>
                <w:sz w:val="24"/>
                <w:highlight w:val="none"/>
              </w:rPr>
            </w:pPr>
          </w:p>
        </w:tc>
        <w:tc>
          <w:tcPr>
            <w:tcW w:w="2347" w:type="dxa"/>
            <w:vAlign w:val="center"/>
          </w:tcPr>
          <w:p w14:paraId="7165A197">
            <w:pPr>
              <w:pStyle w:val="124"/>
              <w:jc w:val="center"/>
              <w:rPr>
                <w:rFonts w:asciiTheme="minorEastAsia" w:hAnsiTheme="minorEastAsia" w:eastAsiaTheme="minorEastAsia"/>
                <w:color w:val="auto"/>
                <w:highlight w:val="none"/>
              </w:rPr>
            </w:pPr>
          </w:p>
        </w:tc>
        <w:tc>
          <w:tcPr>
            <w:tcW w:w="1235" w:type="dxa"/>
            <w:vAlign w:val="center"/>
          </w:tcPr>
          <w:p w14:paraId="1D060889">
            <w:pPr>
              <w:jc w:val="center"/>
              <w:rPr>
                <w:rFonts w:asciiTheme="minorEastAsia" w:hAnsiTheme="minorEastAsia" w:eastAsiaTheme="minorEastAsia"/>
                <w:color w:val="auto"/>
                <w:sz w:val="24"/>
                <w:highlight w:val="none"/>
              </w:rPr>
            </w:pPr>
          </w:p>
        </w:tc>
      </w:tr>
      <w:tr w14:paraId="764A5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6447345B">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tc>
        <w:tc>
          <w:tcPr>
            <w:tcW w:w="1927" w:type="dxa"/>
            <w:vAlign w:val="center"/>
          </w:tcPr>
          <w:p w14:paraId="386125B9">
            <w:pPr>
              <w:jc w:val="center"/>
              <w:rPr>
                <w:rFonts w:ascii="宋体" w:hAnsi="宋体"/>
                <w:color w:val="auto"/>
                <w:sz w:val="24"/>
                <w:highlight w:val="none"/>
              </w:rPr>
            </w:pPr>
          </w:p>
        </w:tc>
        <w:tc>
          <w:tcPr>
            <w:tcW w:w="2215" w:type="dxa"/>
            <w:vAlign w:val="center"/>
          </w:tcPr>
          <w:p w14:paraId="6BD9B566">
            <w:pPr>
              <w:jc w:val="center"/>
              <w:rPr>
                <w:rFonts w:asciiTheme="minorEastAsia" w:hAnsiTheme="minorEastAsia" w:eastAsiaTheme="minorEastAsia"/>
                <w:color w:val="auto"/>
                <w:sz w:val="24"/>
                <w:highlight w:val="none"/>
              </w:rPr>
            </w:pPr>
          </w:p>
        </w:tc>
        <w:tc>
          <w:tcPr>
            <w:tcW w:w="2347" w:type="dxa"/>
            <w:vAlign w:val="center"/>
          </w:tcPr>
          <w:p w14:paraId="082119E2">
            <w:pPr>
              <w:jc w:val="center"/>
              <w:rPr>
                <w:rFonts w:asciiTheme="minorEastAsia" w:hAnsiTheme="minorEastAsia" w:eastAsiaTheme="minorEastAsia"/>
                <w:color w:val="auto"/>
                <w:sz w:val="24"/>
                <w:highlight w:val="none"/>
              </w:rPr>
            </w:pPr>
          </w:p>
        </w:tc>
        <w:tc>
          <w:tcPr>
            <w:tcW w:w="1235" w:type="dxa"/>
            <w:vAlign w:val="center"/>
          </w:tcPr>
          <w:p w14:paraId="1D5AA989">
            <w:pPr>
              <w:jc w:val="center"/>
              <w:rPr>
                <w:rFonts w:asciiTheme="minorEastAsia" w:hAnsiTheme="minorEastAsia" w:eastAsiaTheme="minorEastAsia"/>
                <w:color w:val="auto"/>
                <w:sz w:val="24"/>
                <w:highlight w:val="none"/>
              </w:rPr>
            </w:pPr>
          </w:p>
        </w:tc>
      </w:tr>
    </w:tbl>
    <w:p w14:paraId="4E9A8046">
      <w:pPr>
        <w:spacing w:line="360" w:lineRule="auto"/>
        <w:rPr>
          <w:rFonts w:hint="eastAsia" w:ascii="宋体" w:hAnsi="宋体"/>
          <w:color w:val="auto"/>
          <w:szCs w:val="21"/>
          <w:highlight w:val="none"/>
        </w:rPr>
      </w:pPr>
      <w:r>
        <w:rPr>
          <w:rFonts w:hint="eastAsia" w:ascii="宋体" w:hAnsi="宋体"/>
          <w:color w:val="auto"/>
          <w:szCs w:val="21"/>
          <w:highlight w:val="none"/>
          <w:lang w:val="en-US" w:eastAsia="zh-CN"/>
        </w:rPr>
        <w:t>3.2</w:t>
      </w:r>
      <w:r>
        <w:rPr>
          <w:rFonts w:hint="eastAsia" w:ascii="宋体" w:hAnsi="宋体"/>
          <w:color w:val="auto"/>
          <w:szCs w:val="21"/>
          <w:highlight w:val="none"/>
          <w:lang w:eastAsia="zh-CN"/>
        </w:rPr>
        <w:t>服务需求</w:t>
      </w:r>
      <w:r>
        <w:rPr>
          <w:rFonts w:hint="eastAsia" w:ascii="宋体" w:hAnsi="宋体"/>
          <w:color w:val="auto"/>
          <w:szCs w:val="21"/>
          <w:highlight w:val="none"/>
        </w:rPr>
        <w:t>响应表：</w:t>
      </w:r>
    </w:p>
    <w:tbl>
      <w:tblPr>
        <w:tblStyle w:val="39"/>
        <w:tblW w:w="8727" w:type="dxa"/>
        <w:tblInd w:w="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5681"/>
        <w:gridCol w:w="2209"/>
      </w:tblGrid>
      <w:tr w14:paraId="48102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37" w:type="dxa"/>
            <w:vAlign w:val="center"/>
          </w:tcPr>
          <w:p w14:paraId="25C4850D">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5681" w:type="dxa"/>
            <w:vAlign w:val="center"/>
          </w:tcPr>
          <w:p w14:paraId="0561A813">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服务内容质量要求</w:t>
            </w:r>
          </w:p>
        </w:tc>
        <w:tc>
          <w:tcPr>
            <w:tcW w:w="2209" w:type="dxa"/>
            <w:vAlign w:val="center"/>
          </w:tcPr>
          <w:p w14:paraId="51E91852">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响应情况</w:t>
            </w:r>
          </w:p>
        </w:tc>
      </w:tr>
      <w:tr w14:paraId="4D3DC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414A7202">
            <w:pPr>
              <w:spacing w:line="360" w:lineRule="auto"/>
              <w:jc w:val="center"/>
              <w:rPr>
                <w:rFonts w:ascii="宋体" w:hAnsi="宋体" w:cs="宋体"/>
                <w:color w:val="auto"/>
                <w:spacing w:val="-4"/>
                <w:szCs w:val="21"/>
                <w:highlight w:val="none"/>
              </w:rPr>
            </w:pPr>
          </w:p>
        </w:tc>
        <w:tc>
          <w:tcPr>
            <w:tcW w:w="5681" w:type="dxa"/>
            <w:vAlign w:val="center"/>
          </w:tcPr>
          <w:p w14:paraId="01029F0C">
            <w:pPr>
              <w:spacing w:line="360" w:lineRule="auto"/>
              <w:jc w:val="center"/>
              <w:rPr>
                <w:rFonts w:ascii="宋体" w:hAnsi="宋体" w:cs="宋体"/>
                <w:color w:val="auto"/>
                <w:szCs w:val="21"/>
                <w:highlight w:val="none"/>
              </w:rPr>
            </w:pPr>
          </w:p>
        </w:tc>
        <w:tc>
          <w:tcPr>
            <w:tcW w:w="2209" w:type="dxa"/>
            <w:vAlign w:val="center"/>
          </w:tcPr>
          <w:p w14:paraId="26E039D3">
            <w:pPr>
              <w:spacing w:line="360" w:lineRule="auto"/>
              <w:jc w:val="center"/>
              <w:rPr>
                <w:rFonts w:ascii="宋体" w:hAnsi="宋体" w:cs="宋体"/>
                <w:b/>
                <w:color w:val="auto"/>
                <w:szCs w:val="21"/>
                <w:highlight w:val="none"/>
              </w:rPr>
            </w:pPr>
          </w:p>
        </w:tc>
      </w:tr>
      <w:tr w14:paraId="6F612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5CB6C398">
            <w:pPr>
              <w:spacing w:line="360" w:lineRule="auto"/>
              <w:jc w:val="center"/>
              <w:rPr>
                <w:rFonts w:ascii="宋体" w:hAnsi="宋体" w:cs="宋体"/>
                <w:color w:val="auto"/>
                <w:spacing w:val="-4"/>
                <w:szCs w:val="21"/>
                <w:highlight w:val="none"/>
              </w:rPr>
            </w:pPr>
          </w:p>
        </w:tc>
        <w:tc>
          <w:tcPr>
            <w:tcW w:w="5681" w:type="dxa"/>
            <w:vAlign w:val="center"/>
          </w:tcPr>
          <w:p w14:paraId="7B0CB328">
            <w:pPr>
              <w:spacing w:line="360" w:lineRule="auto"/>
              <w:jc w:val="center"/>
              <w:rPr>
                <w:rFonts w:ascii="宋体" w:hAnsi="宋体" w:cs="宋体"/>
                <w:color w:val="auto"/>
                <w:szCs w:val="21"/>
                <w:highlight w:val="none"/>
              </w:rPr>
            </w:pPr>
          </w:p>
        </w:tc>
        <w:tc>
          <w:tcPr>
            <w:tcW w:w="2209" w:type="dxa"/>
            <w:vAlign w:val="center"/>
          </w:tcPr>
          <w:p w14:paraId="691AE536">
            <w:pPr>
              <w:spacing w:line="360" w:lineRule="auto"/>
              <w:jc w:val="center"/>
              <w:rPr>
                <w:rFonts w:ascii="宋体" w:hAnsi="宋体" w:cs="宋体"/>
                <w:b/>
                <w:color w:val="auto"/>
                <w:szCs w:val="21"/>
                <w:highlight w:val="none"/>
              </w:rPr>
            </w:pPr>
          </w:p>
        </w:tc>
      </w:tr>
      <w:tr w14:paraId="786C6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294A9E38">
            <w:pPr>
              <w:spacing w:line="360" w:lineRule="auto"/>
              <w:jc w:val="center"/>
              <w:rPr>
                <w:rFonts w:ascii="宋体" w:hAnsi="宋体" w:cs="宋体"/>
                <w:color w:val="auto"/>
                <w:spacing w:val="-4"/>
                <w:szCs w:val="21"/>
                <w:highlight w:val="none"/>
              </w:rPr>
            </w:pPr>
          </w:p>
        </w:tc>
        <w:tc>
          <w:tcPr>
            <w:tcW w:w="5681" w:type="dxa"/>
            <w:vAlign w:val="center"/>
          </w:tcPr>
          <w:p w14:paraId="0F7AC2F3">
            <w:pPr>
              <w:spacing w:line="360" w:lineRule="auto"/>
              <w:jc w:val="center"/>
              <w:rPr>
                <w:rFonts w:ascii="宋体" w:hAnsi="宋体" w:cs="宋体"/>
                <w:color w:val="auto"/>
                <w:szCs w:val="21"/>
                <w:highlight w:val="none"/>
              </w:rPr>
            </w:pPr>
          </w:p>
        </w:tc>
        <w:tc>
          <w:tcPr>
            <w:tcW w:w="2209" w:type="dxa"/>
            <w:vAlign w:val="center"/>
          </w:tcPr>
          <w:p w14:paraId="4492F6D7">
            <w:pPr>
              <w:spacing w:line="360" w:lineRule="auto"/>
              <w:jc w:val="center"/>
              <w:rPr>
                <w:rFonts w:ascii="宋体" w:hAnsi="宋体" w:cs="宋体"/>
                <w:b/>
                <w:color w:val="auto"/>
                <w:szCs w:val="21"/>
                <w:highlight w:val="none"/>
              </w:rPr>
            </w:pPr>
          </w:p>
        </w:tc>
      </w:tr>
    </w:tbl>
    <w:p w14:paraId="413B4E61">
      <w:pPr>
        <w:pStyle w:val="4"/>
        <w:tabs>
          <w:tab w:val="left" w:pos="2730"/>
        </w:tabs>
        <w:rPr>
          <w:color w:val="auto"/>
          <w:highlight w:val="none"/>
        </w:rPr>
      </w:pPr>
    </w:p>
    <w:p w14:paraId="0FF5BDF8">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w:t>
      </w:r>
      <w:r>
        <w:rPr>
          <w:rFonts w:hint="eastAsia" w:ascii="宋体" w:hAnsi="宋体" w:cs="Arial"/>
          <w:color w:val="auto"/>
          <w:szCs w:val="21"/>
          <w:highlight w:val="none"/>
          <w:lang w:eastAsia="zh-CN"/>
        </w:rPr>
        <w:t>提供的服务</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1E01B11C">
      <w:pPr>
        <w:numPr>
          <w:ilvl w:val="0"/>
          <w:numId w:val="0"/>
        </w:numPr>
        <w:tabs>
          <w:tab w:val="left" w:pos="1815"/>
        </w:tabs>
        <w:spacing w:line="360" w:lineRule="auto"/>
        <w:ind w:left="0" w:leftChars="0" w:firstLine="420" w:firstLineChars="200"/>
        <w:rPr>
          <w:rFonts w:ascii="宋体" w:hAnsi="宋体" w:cs="Arial"/>
          <w:color w:val="auto"/>
          <w:szCs w:val="21"/>
          <w:highlight w:val="none"/>
        </w:rPr>
      </w:pPr>
      <w:r>
        <w:rPr>
          <w:rFonts w:hint="eastAsia" w:ascii="宋体" w:hAnsi="宋体" w:cs="Arial"/>
          <w:color w:val="auto"/>
          <w:sz w:val="21"/>
          <w:szCs w:val="21"/>
          <w:lang w:val="en-US" w:eastAsia="zh-CN" w:bidi="ar-SA"/>
        </w:rPr>
        <w:t>2</w:t>
      </w:r>
      <w:r>
        <w:rPr>
          <w:rFonts w:ascii="宋体" w:hAnsi="宋体" w:eastAsia="宋体" w:cs="Arial"/>
          <w:color w:val="auto"/>
          <w:sz w:val="21"/>
          <w:szCs w:val="21"/>
          <w:lang w:val="en-US" w:eastAsia="zh-CN" w:bidi="ar-SA"/>
        </w:rPr>
        <w:t>、</w:t>
      </w: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w:t>
      </w:r>
      <w:r>
        <w:rPr>
          <w:rFonts w:hint="eastAsia" w:ascii="宋体" w:hAnsi="宋体" w:cs="Arial"/>
          <w:color w:val="auto"/>
          <w:szCs w:val="21"/>
          <w:highlight w:val="none"/>
          <w:lang w:eastAsia="zh-CN"/>
        </w:rPr>
        <w:t>提供服务</w:t>
      </w:r>
      <w:r>
        <w:rPr>
          <w:rFonts w:ascii="宋体" w:hAnsi="宋体" w:cs="Arial"/>
          <w:color w:val="auto"/>
          <w:szCs w:val="21"/>
          <w:highlight w:val="none"/>
        </w:rPr>
        <w:t>与“</w:t>
      </w:r>
      <w:r>
        <w:rPr>
          <w:rFonts w:hint="eastAsia" w:ascii="宋体" w:hAnsi="宋体"/>
          <w:color w:val="auto"/>
          <w:szCs w:val="21"/>
          <w:highlight w:val="none"/>
          <w:lang w:eastAsia="zh-CN"/>
        </w:rPr>
        <w:t>采购需求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65367641">
      <w:pPr>
        <w:pStyle w:val="4"/>
        <w:tabs>
          <w:tab w:val="left" w:pos="2730"/>
        </w:tabs>
        <w:ind w:firstLine="420" w:firstLineChars="200"/>
        <w:rPr>
          <w:rFonts w:hint="eastAsia" w:ascii="宋体" w:hAnsi="宋体" w:eastAsia="宋体" w:cs="Arial"/>
          <w:b w:val="0"/>
          <w:bCs w:val="0"/>
          <w:color w:val="auto"/>
          <w:sz w:val="21"/>
          <w:szCs w:val="21"/>
          <w:highlight w:val="none"/>
          <w:lang w:val="en-US" w:eastAsia="zh-CN" w:bidi="ar-SA"/>
        </w:rPr>
      </w:pPr>
      <w:r>
        <w:rPr>
          <w:rFonts w:hint="eastAsia" w:ascii="宋体" w:hAnsi="宋体" w:eastAsia="宋体" w:cs="Arial"/>
          <w:b w:val="0"/>
          <w:bCs w:val="0"/>
          <w:color w:val="auto"/>
          <w:sz w:val="21"/>
          <w:szCs w:val="21"/>
          <w:highlight w:val="none"/>
          <w:lang w:val="en-US" w:eastAsia="zh-CN" w:bidi="ar-SA"/>
        </w:rPr>
        <w:t>3、响应人应按照谈判文件要求提供证明材料。若响应人提供了谈判文件未要求的证明材料，谈判小组将不予评审。</w:t>
      </w:r>
    </w:p>
    <w:p w14:paraId="394EEEB0">
      <w:pPr>
        <w:spacing w:line="360" w:lineRule="auto"/>
        <w:ind w:firstLine="3561" w:firstLineChars="1696"/>
        <w:rPr>
          <w:rFonts w:ascii="宋体" w:hAnsi="宋体"/>
          <w:color w:val="auto"/>
          <w:szCs w:val="21"/>
          <w:highlight w:val="none"/>
        </w:rPr>
      </w:pPr>
    </w:p>
    <w:p w14:paraId="626AFEA4">
      <w:pPr>
        <w:keepNext w:val="0"/>
        <w:keepLines w:val="0"/>
        <w:widowControl/>
        <w:suppressLineNumbers w:val="0"/>
        <w:spacing w:before="0" w:beforeAutospacing="0" w:after="0" w:afterAutospacing="0" w:line="400" w:lineRule="exact"/>
        <w:ind w:right="240"/>
        <w:jc w:val="both"/>
        <w:rPr>
          <w:rFonts w:hint="eastAsia" w:ascii="宋体" w:hAnsi="宋体" w:eastAsia="宋体" w:cs="宋体"/>
          <w:color w:val="auto"/>
          <w:kern w:val="2"/>
          <w:sz w:val="24"/>
          <w:szCs w:val="24"/>
          <w:highlight w:val="none"/>
          <w:lang w:val="en-US" w:eastAsia="zh-CN" w:bidi="ar"/>
        </w:rPr>
      </w:pPr>
    </w:p>
    <w:p w14:paraId="752B744D">
      <w:pPr>
        <w:keepNext w:val="0"/>
        <w:keepLines w:val="0"/>
        <w:widowControl/>
        <w:suppressLineNumbers w:val="0"/>
        <w:spacing w:before="0" w:beforeAutospacing="0" w:after="0" w:afterAutospacing="0" w:line="400" w:lineRule="exact"/>
        <w:ind w:right="24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22DDD5A">
      <w:pPr>
        <w:spacing w:line="360" w:lineRule="auto"/>
        <w:ind w:firstLine="3600" w:firstLineChars="1500"/>
        <w:rPr>
          <w:rFonts w:hint="eastAsia" w:ascii="宋体" w:hAnsi="宋体" w:eastAsia="宋体"/>
          <w:color w:val="auto"/>
          <w:sz w:val="24"/>
          <w:highlight w:val="none"/>
        </w:rPr>
      </w:pPr>
    </w:p>
    <w:p w14:paraId="5FEFB5C7">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762AB8F">
      <w:pPr>
        <w:pStyle w:val="4"/>
        <w:tabs>
          <w:tab w:val="left" w:pos="2730"/>
        </w:tabs>
        <w:rPr>
          <w:rFonts w:hint="eastAsia" w:ascii="宋体" w:hAnsi="宋体" w:eastAsia="宋体"/>
          <w:color w:val="auto"/>
          <w:sz w:val="24"/>
          <w:highlight w:val="none"/>
          <w:u w:val="single"/>
        </w:rPr>
        <w:sectPr>
          <w:footerReference r:id="rId8" w:type="default"/>
          <w:pgSz w:w="11906" w:h="16838"/>
          <w:pgMar w:top="1418" w:right="1418" w:bottom="1276" w:left="1418" w:header="680" w:footer="680" w:gutter="0"/>
          <w:pgNumType w:fmt="decimal"/>
          <w:cols w:space="720" w:num="1"/>
          <w:docGrid w:type="lines" w:linePitch="312" w:charSpace="0"/>
        </w:sectPr>
      </w:pPr>
    </w:p>
    <w:p w14:paraId="6279155D">
      <w:pPr>
        <w:rPr>
          <w:rFonts w:hint="eastAsia"/>
          <w:color w:val="auto"/>
          <w:highlight w:val="none"/>
        </w:rPr>
      </w:pPr>
    </w:p>
    <w:p w14:paraId="52B64EC3">
      <w:pPr>
        <w:pStyle w:val="4"/>
        <w:numPr>
          <w:ilvl w:val="0"/>
          <w:numId w:val="5"/>
        </w:numPr>
        <w:tabs>
          <w:tab w:val="left" w:pos="2730"/>
        </w:tabs>
        <w:jc w:val="center"/>
        <w:rPr>
          <w:rFonts w:cs="宋体"/>
          <w:color w:val="auto"/>
          <w:sz w:val="28"/>
          <w:szCs w:val="28"/>
          <w:highlight w:val="none"/>
        </w:rPr>
      </w:pPr>
      <w:r>
        <w:rPr>
          <w:rFonts w:hint="eastAsia" w:cs="宋体"/>
          <w:color w:val="auto"/>
          <w:sz w:val="28"/>
          <w:szCs w:val="28"/>
          <w:highlight w:val="none"/>
        </w:rPr>
        <w:t>最后报价表</w:t>
      </w:r>
      <w:bookmarkEnd w:id="118"/>
    </w:p>
    <w:p w14:paraId="63EF73C9">
      <w:pPr>
        <w:pStyle w:val="12"/>
        <w:rPr>
          <w:color w:val="auto"/>
          <w:highlight w:val="none"/>
        </w:rPr>
      </w:pPr>
    </w:p>
    <w:p w14:paraId="5C515E82">
      <w:pPr>
        <w:spacing w:line="360" w:lineRule="auto"/>
        <w:rPr>
          <w:color w:val="auto"/>
          <w:sz w:val="24"/>
          <w:highlight w:val="none"/>
        </w:rPr>
      </w:pPr>
      <w:r>
        <w:rPr>
          <w:rFonts w:hint="eastAsia" w:ascii="宋体" w:hAnsi="宋体"/>
          <w:color w:val="auto"/>
          <w:szCs w:val="21"/>
          <w:highlight w:val="none"/>
        </w:rPr>
        <w:t>项目名称：</w:t>
      </w:r>
      <w:r>
        <w:rPr>
          <w:rFonts w:ascii="宋体" w:hAnsi="宋体"/>
          <w:color w:val="auto"/>
          <w:szCs w:val="21"/>
          <w:highlight w:val="none"/>
        </w:rPr>
        <w:t xml:space="preserve">  </w:t>
      </w:r>
    </w:p>
    <w:p w14:paraId="57DAF9D9">
      <w:pPr>
        <w:spacing w:line="360" w:lineRule="auto"/>
        <w:rPr>
          <w:rFonts w:eastAsia="仿宋"/>
          <w:color w:val="auto"/>
          <w:kern w:val="0"/>
          <w:sz w:val="24"/>
          <w:highlight w:val="none"/>
          <w:lang w:val="zh-CN"/>
        </w:rPr>
      </w:pPr>
      <w:r>
        <w:rPr>
          <w:rFonts w:hint="eastAsia" w:ascii="宋体" w:hAnsi="宋体"/>
          <w:color w:val="auto"/>
          <w:szCs w:val="21"/>
          <w:highlight w:val="none"/>
        </w:rPr>
        <w:t>项目编号：</w:t>
      </w:r>
      <w:r>
        <w:rPr>
          <w:rFonts w:ascii="宋体" w:hAnsi="宋体"/>
          <w:color w:val="auto"/>
          <w:szCs w:val="21"/>
          <w:highlight w:val="none"/>
        </w:rPr>
        <w:t xml:space="preserve"> </w:t>
      </w:r>
    </w:p>
    <w:tbl>
      <w:tblPr>
        <w:tblStyle w:val="39"/>
        <w:tblpPr w:leftFromText="180" w:rightFromText="180" w:vertAnchor="text" w:horzAnchor="page" w:tblpX="859" w:tblpY="463"/>
        <w:tblOverlap w:val="never"/>
        <w:tblW w:w="1012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19"/>
        <w:gridCol w:w="2012"/>
        <w:gridCol w:w="2544"/>
        <w:gridCol w:w="750"/>
        <w:gridCol w:w="881"/>
        <w:gridCol w:w="1538"/>
        <w:gridCol w:w="1481"/>
      </w:tblGrid>
      <w:tr w14:paraId="3163BC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30" w:hRule="exact"/>
        </w:trPr>
        <w:tc>
          <w:tcPr>
            <w:tcW w:w="919" w:type="dxa"/>
            <w:tcBorders>
              <w:top w:val="single" w:color="auto" w:sz="4" w:space="0"/>
              <w:left w:val="single" w:color="auto" w:sz="4" w:space="0"/>
              <w:bottom w:val="single" w:color="auto" w:sz="4" w:space="0"/>
              <w:right w:val="single" w:color="auto" w:sz="4" w:space="0"/>
            </w:tcBorders>
            <w:noWrap w:val="0"/>
            <w:vAlign w:val="center"/>
          </w:tcPr>
          <w:p w14:paraId="6DFE968B">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序号</w:t>
            </w:r>
          </w:p>
        </w:tc>
        <w:tc>
          <w:tcPr>
            <w:tcW w:w="2012" w:type="dxa"/>
            <w:tcBorders>
              <w:top w:val="single" w:color="auto" w:sz="4" w:space="0"/>
              <w:left w:val="single" w:color="auto" w:sz="4" w:space="0"/>
              <w:bottom w:val="single" w:color="auto" w:sz="4" w:space="0"/>
              <w:right w:val="single" w:color="auto" w:sz="4" w:space="0"/>
            </w:tcBorders>
            <w:noWrap w:val="0"/>
            <w:vAlign w:val="center"/>
          </w:tcPr>
          <w:p w14:paraId="4A93E4D9">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车辆</w:t>
            </w:r>
          </w:p>
        </w:tc>
        <w:tc>
          <w:tcPr>
            <w:tcW w:w="2544" w:type="dxa"/>
            <w:tcBorders>
              <w:top w:val="single" w:color="auto" w:sz="4" w:space="0"/>
              <w:left w:val="single" w:color="auto" w:sz="4" w:space="0"/>
              <w:bottom w:val="single" w:color="auto" w:sz="4" w:space="0"/>
              <w:right w:val="single" w:color="auto" w:sz="4" w:space="0"/>
            </w:tcBorders>
            <w:noWrap w:val="0"/>
            <w:vAlign w:val="center"/>
          </w:tcPr>
          <w:p w14:paraId="3E46C75C">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车辆型号、基本配置、出厂日期、车牌号</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557D5713">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单位</w:t>
            </w:r>
          </w:p>
        </w:tc>
        <w:tc>
          <w:tcPr>
            <w:tcW w:w="881" w:type="dxa"/>
            <w:tcBorders>
              <w:top w:val="single" w:color="auto" w:sz="4" w:space="0"/>
              <w:left w:val="single" w:color="auto" w:sz="4" w:space="0"/>
              <w:bottom w:val="single" w:color="auto" w:sz="4" w:space="0"/>
              <w:right w:val="single" w:color="auto" w:sz="4" w:space="0"/>
            </w:tcBorders>
            <w:noWrap w:val="0"/>
            <w:vAlign w:val="center"/>
          </w:tcPr>
          <w:p w14:paraId="6029445A">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数量</w:t>
            </w:r>
          </w:p>
        </w:tc>
        <w:tc>
          <w:tcPr>
            <w:tcW w:w="1538" w:type="dxa"/>
            <w:tcBorders>
              <w:top w:val="single" w:color="auto" w:sz="4" w:space="0"/>
              <w:left w:val="single" w:color="auto" w:sz="4" w:space="0"/>
              <w:bottom w:val="single" w:color="auto" w:sz="4" w:space="0"/>
              <w:right w:val="single" w:color="auto" w:sz="4" w:space="0"/>
            </w:tcBorders>
            <w:noWrap w:val="0"/>
            <w:vAlign w:val="center"/>
          </w:tcPr>
          <w:p w14:paraId="7190AF9B">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单价（元）</w:t>
            </w:r>
          </w:p>
        </w:tc>
        <w:tc>
          <w:tcPr>
            <w:tcW w:w="1481" w:type="dxa"/>
            <w:tcBorders>
              <w:top w:val="single" w:color="auto" w:sz="4" w:space="0"/>
              <w:left w:val="single" w:color="auto" w:sz="4" w:space="0"/>
              <w:bottom w:val="single" w:color="auto" w:sz="4" w:space="0"/>
              <w:right w:val="single" w:color="auto" w:sz="4" w:space="0"/>
            </w:tcBorders>
            <w:noWrap w:val="0"/>
            <w:vAlign w:val="center"/>
          </w:tcPr>
          <w:p w14:paraId="48480607">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合价（元）</w:t>
            </w:r>
          </w:p>
        </w:tc>
      </w:tr>
      <w:tr w14:paraId="6AC36B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80" w:hRule="exact"/>
        </w:trPr>
        <w:tc>
          <w:tcPr>
            <w:tcW w:w="919" w:type="dxa"/>
            <w:tcBorders>
              <w:top w:val="single" w:color="auto" w:sz="4" w:space="0"/>
              <w:left w:val="single" w:color="auto" w:sz="4" w:space="0"/>
              <w:bottom w:val="single" w:color="auto" w:sz="4" w:space="0"/>
              <w:right w:val="single" w:color="auto" w:sz="4" w:space="0"/>
            </w:tcBorders>
            <w:noWrap w:val="0"/>
            <w:vAlign w:val="center"/>
          </w:tcPr>
          <w:p w14:paraId="4373E681">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w:t>
            </w:r>
          </w:p>
        </w:tc>
        <w:tc>
          <w:tcPr>
            <w:tcW w:w="2012" w:type="dxa"/>
            <w:tcBorders>
              <w:top w:val="single" w:color="auto" w:sz="4" w:space="0"/>
              <w:left w:val="single" w:color="auto" w:sz="4" w:space="0"/>
              <w:bottom w:val="single" w:color="auto" w:sz="4" w:space="0"/>
              <w:right w:val="single" w:color="auto" w:sz="4" w:space="0"/>
            </w:tcBorders>
            <w:noWrap w:val="0"/>
            <w:vAlign w:val="center"/>
          </w:tcPr>
          <w:p w14:paraId="4E34DF97">
            <w:pPr>
              <w:pStyle w:val="12"/>
              <w:ind w:firstLine="0"/>
              <w:rPr>
                <w:rFonts w:hint="default"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50座及以上车辆</w:t>
            </w:r>
          </w:p>
        </w:tc>
        <w:tc>
          <w:tcPr>
            <w:tcW w:w="2544" w:type="dxa"/>
            <w:tcBorders>
              <w:top w:val="single" w:color="auto" w:sz="4" w:space="0"/>
              <w:left w:val="single" w:color="auto" w:sz="4" w:space="0"/>
              <w:bottom w:val="single" w:color="auto" w:sz="4" w:space="0"/>
              <w:right w:val="single" w:color="auto" w:sz="4" w:space="0"/>
            </w:tcBorders>
            <w:noWrap w:val="0"/>
            <w:vAlign w:val="center"/>
          </w:tcPr>
          <w:p w14:paraId="42CDCD11">
            <w:pPr>
              <w:pStyle w:val="12"/>
              <w:ind w:firstLine="0"/>
              <w:rPr>
                <w:rFonts w:hint="eastAsia" w:ascii="宋体" w:hAnsi="宋体" w:eastAsia="宋体" w:cs="宋体"/>
                <w:bCs/>
                <w:color w:val="auto"/>
                <w:kern w:val="0"/>
                <w:sz w:val="24"/>
                <w:szCs w:val="24"/>
                <w:highlight w:val="none"/>
                <w:lang w:val="en-US" w:eastAsia="zh-CN" w:bidi="ar-SA"/>
              </w:rPr>
            </w:pPr>
          </w:p>
        </w:tc>
        <w:tc>
          <w:tcPr>
            <w:tcW w:w="750" w:type="dxa"/>
            <w:tcBorders>
              <w:top w:val="single" w:color="auto" w:sz="4" w:space="0"/>
              <w:left w:val="single" w:color="auto" w:sz="4" w:space="0"/>
              <w:bottom w:val="single" w:color="auto" w:sz="4" w:space="0"/>
              <w:right w:val="single" w:color="auto" w:sz="4" w:space="0"/>
            </w:tcBorders>
            <w:noWrap w:val="0"/>
            <w:vAlign w:val="center"/>
          </w:tcPr>
          <w:p w14:paraId="56F8FB6A">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辆</w:t>
            </w:r>
          </w:p>
        </w:tc>
        <w:tc>
          <w:tcPr>
            <w:tcW w:w="881" w:type="dxa"/>
            <w:tcBorders>
              <w:top w:val="single" w:color="auto" w:sz="4" w:space="0"/>
              <w:left w:val="single" w:color="auto" w:sz="4" w:space="0"/>
              <w:bottom w:val="single" w:color="auto" w:sz="4" w:space="0"/>
              <w:right w:val="single" w:color="auto" w:sz="4" w:space="0"/>
            </w:tcBorders>
            <w:noWrap w:val="0"/>
            <w:vAlign w:val="center"/>
          </w:tcPr>
          <w:p w14:paraId="0856D967">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2</w:t>
            </w:r>
          </w:p>
        </w:tc>
        <w:tc>
          <w:tcPr>
            <w:tcW w:w="1538" w:type="dxa"/>
            <w:tcBorders>
              <w:top w:val="single" w:color="auto" w:sz="4" w:space="0"/>
              <w:left w:val="single" w:color="auto" w:sz="4" w:space="0"/>
              <w:bottom w:val="single" w:color="auto" w:sz="4" w:space="0"/>
              <w:right w:val="single" w:color="auto" w:sz="4" w:space="0"/>
            </w:tcBorders>
            <w:noWrap w:val="0"/>
            <w:vAlign w:val="center"/>
          </w:tcPr>
          <w:p w14:paraId="5D4AD4E9">
            <w:pPr>
              <w:pStyle w:val="12"/>
              <w:ind w:firstLine="0"/>
              <w:rPr>
                <w:rFonts w:hint="eastAsia" w:ascii="宋体" w:hAnsi="宋体" w:eastAsia="宋体" w:cs="宋体"/>
                <w:bCs/>
                <w:color w:val="auto"/>
                <w:kern w:val="0"/>
                <w:sz w:val="24"/>
                <w:szCs w:val="24"/>
                <w:highlight w:val="none"/>
                <w:lang w:val="en-US" w:eastAsia="zh-CN" w:bidi="ar-SA"/>
              </w:rPr>
            </w:pPr>
          </w:p>
        </w:tc>
        <w:tc>
          <w:tcPr>
            <w:tcW w:w="1481" w:type="dxa"/>
            <w:tcBorders>
              <w:top w:val="single" w:color="auto" w:sz="4" w:space="0"/>
              <w:left w:val="single" w:color="auto" w:sz="4" w:space="0"/>
              <w:bottom w:val="single" w:color="auto" w:sz="4" w:space="0"/>
              <w:right w:val="single" w:color="auto" w:sz="4" w:space="0"/>
            </w:tcBorders>
            <w:noWrap w:val="0"/>
            <w:vAlign w:val="center"/>
          </w:tcPr>
          <w:p w14:paraId="2810A0EC">
            <w:pPr>
              <w:pStyle w:val="12"/>
              <w:ind w:firstLine="0"/>
              <w:rPr>
                <w:rFonts w:hint="eastAsia" w:ascii="宋体" w:hAnsi="宋体" w:eastAsia="宋体" w:cs="宋体"/>
                <w:bCs/>
                <w:color w:val="auto"/>
                <w:kern w:val="0"/>
                <w:sz w:val="24"/>
                <w:szCs w:val="24"/>
                <w:highlight w:val="none"/>
                <w:lang w:val="en-US" w:eastAsia="zh-CN" w:bidi="ar-SA"/>
              </w:rPr>
            </w:pPr>
          </w:p>
        </w:tc>
      </w:tr>
      <w:tr w14:paraId="4CEA088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54" w:hRule="exact"/>
        </w:trPr>
        <w:tc>
          <w:tcPr>
            <w:tcW w:w="919" w:type="dxa"/>
            <w:tcBorders>
              <w:top w:val="single" w:color="auto" w:sz="4" w:space="0"/>
              <w:left w:val="single" w:color="auto" w:sz="4" w:space="0"/>
              <w:bottom w:val="single" w:color="auto" w:sz="4" w:space="0"/>
              <w:right w:val="single" w:color="auto" w:sz="4" w:space="0"/>
            </w:tcBorders>
            <w:noWrap w:val="0"/>
            <w:vAlign w:val="center"/>
          </w:tcPr>
          <w:p w14:paraId="0E0264D8">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2</w:t>
            </w:r>
          </w:p>
        </w:tc>
        <w:tc>
          <w:tcPr>
            <w:tcW w:w="2012" w:type="dxa"/>
            <w:tcBorders>
              <w:top w:val="single" w:color="auto" w:sz="4" w:space="0"/>
              <w:left w:val="single" w:color="auto" w:sz="4" w:space="0"/>
              <w:bottom w:val="single" w:color="auto" w:sz="4" w:space="0"/>
              <w:right w:val="single" w:color="auto" w:sz="4" w:space="0"/>
            </w:tcBorders>
            <w:noWrap w:val="0"/>
            <w:vAlign w:val="center"/>
          </w:tcPr>
          <w:p w14:paraId="50D3AED5">
            <w:pPr>
              <w:pStyle w:val="12"/>
              <w:ind w:firstLine="0"/>
              <w:rPr>
                <w:rFonts w:hint="default"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19座及以上车辆</w:t>
            </w:r>
          </w:p>
        </w:tc>
        <w:tc>
          <w:tcPr>
            <w:tcW w:w="2544" w:type="dxa"/>
            <w:tcBorders>
              <w:top w:val="single" w:color="auto" w:sz="4" w:space="0"/>
              <w:left w:val="single" w:color="auto" w:sz="4" w:space="0"/>
              <w:bottom w:val="single" w:color="auto" w:sz="4" w:space="0"/>
              <w:right w:val="single" w:color="auto" w:sz="4" w:space="0"/>
            </w:tcBorders>
            <w:noWrap w:val="0"/>
            <w:vAlign w:val="center"/>
          </w:tcPr>
          <w:p w14:paraId="04B6F681">
            <w:pPr>
              <w:pStyle w:val="12"/>
              <w:ind w:firstLine="0"/>
              <w:rPr>
                <w:rFonts w:hint="eastAsia" w:ascii="宋体" w:hAnsi="宋体" w:eastAsia="宋体" w:cs="宋体"/>
                <w:bCs/>
                <w:color w:val="auto"/>
                <w:kern w:val="0"/>
                <w:sz w:val="24"/>
                <w:szCs w:val="24"/>
                <w:highlight w:val="none"/>
                <w:lang w:val="en-US" w:eastAsia="zh-CN" w:bidi="ar-SA"/>
              </w:rPr>
            </w:pPr>
          </w:p>
        </w:tc>
        <w:tc>
          <w:tcPr>
            <w:tcW w:w="750" w:type="dxa"/>
            <w:tcBorders>
              <w:top w:val="single" w:color="auto" w:sz="4" w:space="0"/>
              <w:left w:val="single" w:color="auto" w:sz="4" w:space="0"/>
              <w:bottom w:val="single" w:color="auto" w:sz="4" w:space="0"/>
              <w:right w:val="single" w:color="auto" w:sz="4" w:space="0"/>
            </w:tcBorders>
            <w:noWrap w:val="0"/>
            <w:vAlign w:val="center"/>
          </w:tcPr>
          <w:p w14:paraId="3B141421">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辆</w:t>
            </w:r>
          </w:p>
        </w:tc>
        <w:tc>
          <w:tcPr>
            <w:tcW w:w="881" w:type="dxa"/>
            <w:tcBorders>
              <w:top w:val="single" w:color="auto" w:sz="4" w:space="0"/>
              <w:left w:val="single" w:color="auto" w:sz="4" w:space="0"/>
              <w:bottom w:val="single" w:color="auto" w:sz="4" w:space="0"/>
              <w:right w:val="single" w:color="auto" w:sz="4" w:space="0"/>
            </w:tcBorders>
            <w:noWrap w:val="0"/>
            <w:vAlign w:val="center"/>
          </w:tcPr>
          <w:p w14:paraId="6B356249">
            <w:pPr>
              <w:pStyle w:val="12"/>
              <w:ind w:firstLine="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w:t>
            </w:r>
          </w:p>
        </w:tc>
        <w:tc>
          <w:tcPr>
            <w:tcW w:w="1538" w:type="dxa"/>
            <w:tcBorders>
              <w:top w:val="single" w:color="auto" w:sz="4" w:space="0"/>
              <w:left w:val="single" w:color="auto" w:sz="4" w:space="0"/>
              <w:bottom w:val="single" w:color="auto" w:sz="4" w:space="0"/>
              <w:right w:val="single" w:color="auto" w:sz="4" w:space="0"/>
            </w:tcBorders>
            <w:noWrap w:val="0"/>
            <w:vAlign w:val="center"/>
          </w:tcPr>
          <w:p w14:paraId="332B6AE7">
            <w:pPr>
              <w:pStyle w:val="12"/>
              <w:ind w:firstLine="0"/>
              <w:rPr>
                <w:rFonts w:hint="eastAsia" w:ascii="宋体" w:hAnsi="宋体" w:eastAsia="宋体" w:cs="宋体"/>
                <w:bCs/>
                <w:color w:val="auto"/>
                <w:kern w:val="0"/>
                <w:sz w:val="24"/>
                <w:szCs w:val="24"/>
                <w:highlight w:val="none"/>
                <w:lang w:val="en-US" w:eastAsia="zh-CN" w:bidi="ar-SA"/>
              </w:rPr>
            </w:pPr>
          </w:p>
        </w:tc>
        <w:tc>
          <w:tcPr>
            <w:tcW w:w="1481" w:type="dxa"/>
            <w:tcBorders>
              <w:top w:val="single" w:color="auto" w:sz="4" w:space="0"/>
              <w:left w:val="single" w:color="auto" w:sz="4" w:space="0"/>
              <w:bottom w:val="single" w:color="auto" w:sz="4" w:space="0"/>
              <w:right w:val="single" w:color="auto" w:sz="4" w:space="0"/>
            </w:tcBorders>
            <w:noWrap w:val="0"/>
            <w:vAlign w:val="center"/>
          </w:tcPr>
          <w:p w14:paraId="34E88B3C">
            <w:pPr>
              <w:pStyle w:val="12"/>
              <w:ind w:firstLine="0"/>
              <w:rPr>
                <w:rFonts w:hint="eastAsia" w:ascii="宋体" w:hAnsi="宋体" w:eastAsia="宋体" w:cs="宋体"/>
                <w:bCs/>
                <w:color w:val="auto"/>
                <w:kern w:val="0"/>
                <w:sz w:val="24"/>
                <w:szCs w:val="24"/>
                <w:highlight w:val="none"/>
                <w:lang w:val="en-US" w:eastAsia="zh-CN" w:bidi="ar-SA"/>
              </w:rPr>
            </w:pPr>
          </w:p>
        </w:tc>
      </w:tr>
      <w:tr w14:paraId="0F2B1B0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69" w:hRule="atLeast"/>
        </w:trPr>
        <w:tc>
          <w:tcPr>
            <w:tcW w:w="10125" w:type="dxa"/>
            <w:gridSpan w:val="7"/>
            <w:tcBorders>
              <w:top w:val="single" w:color="auto" w:sz="4" w:space="0"/>
              <w:left w:val="single" w:color="auto" w:sz="4" w:space="0"/>
              <w:bottom w:val="single" w:color="auto" w:sz="4" w:space="0"/>
              <w:right w:val="single" w:color="auto" w:sz="4" w:space="0"/>
            </w:tcBorders>
            <w:noWrap w:val="0"/>
            <w:vAlign w:val="center"/>
          </w:tcPr>
          <w:p w14:paraId="6DCAF1C7">
            <w:pPr>
              <w:pStyle w:val="12"/>
              <w:ind w:firstLine="0"/>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分项总价：50座及以上车辆费用：单价：</w:t>
            </w:r>
            <w:r>
              <w:rPr>
                <w:rFonts w:hint="eastAsia" w:ascii="宋体" w:hAnsi="宋体" w:eastAsia="宋体" w:cs="宋体"/>
                <w:bCs/>
                <w:color w:val="auto"/>
                <w:kern w:val="0"/>
                <w:sz w:val="24"/>
                <w:szCs w:val="24"/>
                <w:highlight w:val="none"/>
                <w:u w:val="single"/>
                <w:lang w:val="en-US" w:eastAsia="zh-CN" w:bidi="ar-SA"/>
              </w:rPr>
              <w:t xml:space="preserve">    </w:t>
            </w:r>
            <w:r>
              <w:rPr>
                <w:rFonts w:hint="eastAsia" w:ascii="宋体" w:hAnsi="宋体" w:eastAsia="宋体" w:cs="宋体"/>
                <w:bCs/>
                <w:color w:val="auto"/>
                <w:kern w:val="0"/>
                <w:sz w:val="24"/>
                <w:szCs w:val="24"/>
                <w:highlight w:val="none"/>
                <w:lang w:val="en-US" w:eastAsia="zh-CN" w:bidi="ar-SA"/>
              </w:rPr>
              <w:t xml:space="preserve"> *4个单边*9个月*22日历天*2辆=</w:t>
            </w:r>
            <w:r>
              <w:rPr>
                <w:rFonts w:hint="eastAsia" w:ascii="宋体" w:hAnsi="宋体" w:eastAsia="宋体" w:cs="宋体"/>
                <w:bCs/>
                <w:color w:val="auto"/>
                <w:kern w:val="0"/>
                <w:sz w:val="24"/>
                <w:szCs w:val="24"/>
                <w:highlight w:val="none"/>
                <w:u w:val="single"/>
                <w:lang w:val="en-US" w:eastAsia="zh-CN" w:bidi="ar-SA"/>
              </w:rPr>
              <w:t xml:space="preserve">     </w:t>
            </w:r>
            <w:r>
              <w:rPr>
                <w:rFonts w:hint="eastAsia" w:ascii="宋体" w:hAnsi="宋体" w:eastAsia="宋体" w:cs="宋体"/>
                <w:bCs/>
                <w:color w:val="auto"/>
                <w:kern w:val="0"/>
                <w:sz w:val="24"/>
                <w:szCs w:val="24"/>
                <w:highlight w:val="none"/>
                <w:lang w:val="en-US" w:eastAsia="zh-CN" w:bidi="ar-SA"/>
              </w:rPr>
              <w:t>元</w:t>
            </w:r>
          </w:p>
          <w:p w14:paraId="602C02E7">
            <w:pPr>
              <w:pStyle w:val="12"/>
              <w:ind w:firstLine="0"/>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19座及以上车辆：（最终以出行次数按实结算）</w:t>
            </w:r>
          </w:p>
          <w:p w14:paraId="5D963FCE">
            <w:pPr>
              <w:pStyle w:val="12"/>
              <w:ind w:firstLine="0"/>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单价：</w:t>
            </w:r>
            <w:r>
              <w:rPr>
                <w:rFonts w:hint="eastAsia" w:ascii="宋体" w:hAnsi="宋体" w:eastAsia="宋体" w:cs="宋体"/>
                <w:bCs/>
                <w:color w:val="auto"/>
                <w:kern w:val="0"/>
                <w:sz w:val="24"/>
                <w:szCs w:val="24"/>
                <w:highlight w:val="none"/>
                <w:u w:val="single"/>
                <w:lang w:val="en-US" w:eastAsia="zh-CN" w:bidi="ar-SA"/>
              </w:rPr>
              <w:t xml:space="preserve">     </w:t>
            </w:r>
            <w:r>
              <w:rPr>
                <w:rFonts w:hint="eastAsia" w:ascii="宋体" w:hAnsi="宋体" w:eastAsia="宋体" w:cs="宋体"/>
                <w:bCs/>
                <w:color w:val="auto"/>
                <w:kern w:val="0"/>
                <w:sz w:val="24"/>
                <w:szCs w:val="24"/>
                <w:highlight w:val="none"/>
                <w:lang w:val="en-US" w:eastAsia="zh-CN" w:bidi="ar-SA"/>
              </w:rPr>
              <w:t xml:space="preserve">*4个单边*1个月*22日历天*1辆= </w:t>
            </w:r>
            <w:r>
              <w:rPr>
                <w:rFonts w:hint="eastAsia" w:ascii="宋体" w:hAnsi="宋体" w:eastAsia="宋体" w:cs="宋体"/>
                <w:bCs/>
                <w:color w:val="auto"/>
                <w:kern w:val="0"/>
                <w:sz w:val="24"/>
                <w:szCs w:val="24"/>
                <w:highlight w:val="none"/>
                <w:u w:val="single"/>
                <w:lang w:val="en-US" w:eastAsia="zh-CN" w:bidi="ar-SA"/>
              </w:rPr>
              <w:t xml:space="preserve">        </w:t>
            </w:r>
            <w:r>
              <w:rPr>
                <w:rFonts w:hint="eastAsia" w:ascii="宋体" w:hAnsi="宋体" w:eastAsia="宋体" w:cs="宋体"/>
                <w:bCs/>
                <w:color w:val="auto"/>
                <w:kern w:val="0"/>
                <w:sz w:val="24"/>
                <w:szCs w:val="24"/>
                <w:highlight w:val="none"/>
                <w:lang w:val="en-US" w:eastAsia="zh-CN" w:bidi="ar-SA"/>
              </w:rPr>
              <w:t>元</w:t>
            </w:r>
          </w:p>
          <w:p w14:paraId="366E6A53">
            <w:pPr>
              <w:pStyle w:val="12"/>
              <w:ind w:firstLine="0"/>
              <w:rPr>
                <w:rFonts w:hint="default"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合计总价：</w:t>
            </w:r>
            <w:r>
              <w:rPr>
                <w:rFonts w:hint="eastAsia" w:ascii="宋体" w:hAnsi="宋体" w:eastAsia="宋体" w:cs="宋体"/>
                <w:bCs/>
                <w:color w:val="auto"/>
                <w:kern w:val="0"/>
                <w:sz w:val="24"/>
                <w:szCs w:val="24"/>
                <w:highlight w:val="none"/>
                <w:u w:val="single"/>
                <w:lang w:val="en-US" w:eastAsia="zh-CN" w:bidi="ar-SA"/>
              </w:rPr>
              <w:t xml:space="preserve">        </w:t>
            </w:r>
            <w:r>
              <w:rPr>
                <w:rFonts w:hint="eastAsia" w:ascii="宋体" w:hAnsi="宋体" w:eastAsia="宋体" w:cs="宋体"/>
                <w:bCs/>
                <w:color w:val="auto"/>
                <w:kern w:val="0"/>
                <w:sz w:val="24"/>
                <w:szCs w:val="24"/>
                <w:highlight w:val="none"/>
                <w:lang w:val="en-US" w:eastAsia="zh-CN" w:bidi="ar-SA"/>
              </w:rPr>
              <w:t xml:space="preserve"> 元</w:t>
            </w:r>
          </w:p>
        </w:tc>
      </w:tr>
      <w:tr w14:paraId="1F0F96F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98" w:hRule="atLeast"/>
        </w:trPr>
        <w:tc>
          <w:tcPr>
            <w:tcW w:w="10125" w:type="dxa"/>
            <w:gridSpan w:val="7"/>
            <w:tcBorders>
              <w:top w:val="single" w:color="auto" w:sz="4" w:space="0"/>
              <w:left w:val="single" w:color="auto" w:sz="4" w:space="0"/>
              <w:bottom w:val="single" w:color="auto" w:sz="4" w:space="0"/>
              <w:right w:val="single" w:color="auto" w:sz="4" w:space="0"/>
            </w:tcBorders>
            <w:noWrap w:val="0"/>
            <w:vAlign w:val="center"/>
          </w:tcPr>
          <w:p w14:paraId="73BEFEF1">
            <w:pPr>
              <w:pStyle w:val="12"/>
              <w:ind w:firstLine="0"/>
              <w:rPr>
                <w:rFonts w:hint="default"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备注：每个工作日四个单边，每月按照22个工作日计算。原则上50座及以上车辆使用9个月，19座及以上车辆使用1个月，请各投标人谨慎报价，中标后以所报单价每月按实结算，结算总价不得超过合同价。</w:t>
            </w:r>
          </w:p>
        </w:tc>
      </w:tr>
    </w:tbl>
    <w:p w14:paraId="6C960E97">
      <w:pPr>
        <w:pStyle w:val="4"/>
        <w:tabs>
          <w:tab w:val="left" w:pos="2730"/>
        </w:tabs>
        <w:rPr>
          <w:rFonts w:ascii="宋体"/>
          <w:color w:val="auto"/>
          <w:szCs w:val="21"/>
          <w:highlight w:val="none"/>
        </w:rPr>
      </w:pPr>
    </w:p>
    <w:p w14:paraId="46637C22">
      <w:pPr>
        <w:rPr>
          <w:color w:val="auto"/>
          <w:highlight w:val="none"/>
        </w:rPr>
      </w:pPr>
    </w:p>
    <w:p w14:paraId="508E021B">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B59CEAB">
      <w:pPr>
        <w:spacing w:line="360" w:lineRule="auto"/>
        <w:ind w:firstLine="3600" w:firstLineChars="1500"/>
        <w:rPr>
          <w:rFonts w:hint="eastAsia" w:ascii="宋体" w:hAnsi="宋体" w:eastAsia="宋体"/>
          <w:color w:val="auto"/>
          <w:sz w:val="24"/>
          <w:highlight w:val="none"/>
        </w:rPr>
      </w:pPr>
    </w:p>
    <w:p w14:paraId="41AE669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37A1AA92">
      <w:pPr>
        <w:spacing w:line="360" w:lineRule="auto"/>
        <w:ind w:firstLine="3465" w:firstLineChars="1650"/>
        <w:rPr>
          <w:rFonts w:ascii="宋体"/>
          <w:color w:val="auto"/>
          <w:szCs w:val="21"/>
          <w:highlight w:val="none"/>
        </w:rPr>
      </w:pPr>
    </w:p>
    <w:p w14:paraId="46955853">
      <w:pPr>
        <w:rPr>
          <w:rFonts w:ascii="宋体"/>
          <w:color w:val="auto"/>
          <w:szCs w:val="21"/>
          <w:highlight w:val="none"/>
        </w:rPr>
      </w:pPr>
    </w:p>
    <w:bookmarkEnd w:id="119"/>
    <w:bookmarkEnd w:id="120"/>
    <w:p w14:paraId="001B7A20">
      <w:pPr>
        <w:rPr>
          <w:rFonts w:hint="eastAsia" w:cs="宋体"/>
          <w:b/>
          <w:bCs/>
          <w:color w:val="auto"/>
          <w:sz w:val="28"/>
          <w:szCs w:val="28"/>
          <w:highlight w:val="none"/>
          <w:lang w:eastAsia="zh-CN"/>
        </w:rPr>
      </w:pPr>
      <w:bookmarkStart w:id="121" w:name="_Toc20013"/>
      <w:bookmarkStart w:id="122" w:name="_Toc2920"/>
    </w:p>
    <w:bookmarkEnd w:id="121"/>
    <w:bookmarkEnd w:id="122"/>
    <w:p w14:paraId="5EC376F5">
      <w:pPr>
        <w:keepNext w:val="0"/>
        <w:keepLines w:val="0"/>
        <w:widowControl/>
        <w:numPr>
          <w:ilvl w:val="0"/>
          <w:numId w:val="0"/>
        </w:numPr>
        <w:suppressLineNumbers w:val="0"/>
        <w:jc w:val="center"/>
        <w:rPr>
          <w:rFonts w:hint="default" w:ascii="宋体" w:hAnsi="宋体" w:eastAsia="宋体" w:cs="宋体"/>
          <w:b/>
          <w:color w:val="auto"/>
          <w:kern w:val="2"/>
          <w:sz w:val="28"/>
          <w:szCs w:val="28"/>
          <w:highlight w:val="none"/>
          <w:shd w:val="clear" w:color="auto" w:fill="FFFFFF"/>
          <w:lang w:val="en-US" w:eastAsia="zh-CN" w:bidi="ar-SA"/>
        </w:rPr>
      </w:pPr>
      <w:r>
        <w:rPr>
          <w:rFonts w:hint="eastAsia" w:ascii="宋体" w:hAnsi="宋体" w:eastAsia="宋体" w:cs="宋体"/>
          <w:b/>
          <w:color w:val="auto"/>
          <w:kern w:val="2"/>
          <w:sz w:val="28"/>
          <w:szCs w:val="28"/>
          <w:highlight w:val="none"/>
          <w:shd w:val="clear" w:color="auto" w:fill="FFFFFF"/>
          <w:lang w:val="en-US" w:eastAsia="zh-CN" w:bidi="ar-SA"/>
        </w:rPr>
        <w:t>五、服务及技术方案</w:t>
      </w:r>
    </w:p>
    <w:p w14:paraId="37380186">
      <w:pPr>
        <w:spacing w:line="360" w:lineRule="auto"/>
        <w:ind w:firstLine="420" w:firstLineChars="200"/>
        <w:jc w:val="center"/>
        <w:rPr>
          <w:rFonts w:ascii="仿宋" w:hAnsi="仿宋" w:eastAsia="仿宋"/>
          <w:color w:val="auto"/>
          <w:szCs w:val="21"/>
          <w:highlight w:val="none"/>
        </w:rPr>
      </w:pPr>
    </w:p>
    <w:p w14:paraId="01B3AE3C">
      <w:pPr>
        <w:spacing w:line="360" w:lineRule="auto"/>
        <w:ind w:firstLine="435"/>
        <w:jc w:val="center"/>
        <w:rPr>
          <w:color w:val="auto"/>
          <w:highlight w:val="none"/>
        </w:rPr>
      </w:pPr>
      <w:r>
        <w:rPr>
          <w:rFonts w:hint="eastAsia"/>
          <w:color w:val="auto"/>
          <w:highlight w:val="none"/>
          <w:lang w:val="en-US" w:eastAsia="zh-CN"/>
        </w:rPr>
        <w:t>(响应人可自行制作格式)</w:t>
      </w:r>
    </w:p>
    <w:p w14:paraId="4C9AF1F9">
      <w:pPr>
        <w:spacing w:line="360" w:lineRule="auto"/>
        <w:ind w:firstLine="435"/>
        <w:rPr>
          <w:color w:val="auto"/>
          <w:highlight w:val="none"/>
        </w:rPr>
      </w:pPr>
    </w:p>
    <w:p w14:paraId="3C028BF3">
      <w:pPr>
        <w:spacing w:line="360" w:lineRule="auto"/>
        <w:ind w:firstLine="435"/>
        <w:rPr>
          <w:color w:val="auto"/>
          <w:highlight w:val="none"/>
        </w:rPr>
      </w:pPr>
    </w:p>
    <w:p w14:paraId="14822CF7">
      <w:pPr>
        <w:rPr>
          <w:color w:val="auto"/>
          <w:highlight w:val="none"/>
        </w:rPr>
      </w:pPr>
      <w:r>
        <w:rPr>
          <w:color w:val="auto"/>
          <w:highlight w:val="none"/>
        </w:rPr>
        <w:br w:type="page"/>
      </w:r>
    </w:p>
    <w:p w14:paraId="6B46AC80">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123" w:name="_Toc25547"/>
      <w:bookmarkStart w:id="124" w:name="_Toc2800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123"/>
      <w:bookmarkEnd w:id="124"/>
    </w:p>
    <w:p w14:paraId="10116FDC">
      <w:pPr>
        <w:rPr>
          <w:rFonts w:ascii="仿宋" w:hAnsi="仿宋" w:eastAsia="仿宋" w:cs="仿宋"/>
          <w:b/>
          <w:bCs/>
          <w:color w:val="auto"/>
          <w:sz w:val="24"/>
          <w:highlight w:val="none"/>
        </w:rPr>
      </w:pPr>
    </w:p>
    <w:p w14:paraId="1D27884A">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14:paraId="5F9D610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14:paraId="09018BD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14:paraId="3FB1CAED">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14:paraId="094F2EF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14:paraId="1038F269">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14:paraId="247551B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14:paraId="0E164F5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14:paraId="1C362FD1">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14:paraId="15C6142A">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14:paraId="2FA721A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6203913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14:paraId="162F46A0">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14:paraId="7426FE1E">
      <w:pPr>
        <w:pStyle w:val="4"/>
        <w:tabs>
          <w:tab w:val="left" w:pos="2730"/>
        </w:tabs>
        <w:rPr>
          <w:rFonts w:hint="eastAsia" w:ascii="仿宋" w:hAnsi="仿宋" w:eastAsia="仿宋" w:cs="仿宋"/>
          <w:b/>
          <w:bCs/>
          <w:color w:val="auto"/>
          <w:sz w:val="24"/>
          <w:highlight w:val="none"/>
        </w:rPr>
      </w:pPr>
    </w:p>
    <w:p w14:paraId="05A90F89">
      <w:pPr>
        <w:rPr>
          <w:color w:val="auto"/>
          <w:highlight w:val="none"/>
        </w:rPr>
      </w:pPr>
    </w:p>
    <w:p w14:paraId="60FACA32">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48B90F3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C3EB2A6">
      <w:pPr>
        <w:spacing w:line="360" w:lineRule="auto"/>
        <w:ind w:firstLine="3600" w:firstLineChars="1500"/>
        <w:rPr>
          <w:rFonts w:hint="eastAsia" w:ascii="宋体" w:hAnsi="宋体" w:eastAsia="宋体"/>
          <w:color w:val="auto"/>
          <w:sz w:val="24"/>
          <w:highlight w:val="none"/>
        </w:rPr>
      </w:pPr>
    </w:p>
    <w:p w14:paraId="47C143BC">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E19944F">
      <w:pPr>
        <w:spacing w:line="360" w:lineRule="auto"/>
        <w:ind w:firstLine="3795" w:firstLineChars="1800"/>
        <w:rPr>
          <w:rFonts w:hint="eastAsia" w:hAnsi="宋体" w:cs="宋体"/>
          <w:b/>
          <w:bCs/>
          <w:color w:val="auto"/>
          <w:highlight w:val="none"/>
        </w:rPr>
      </w:pPr>
    </w:p>
    <w:p w14:paraId="50AEB838">
      <w:pPr>
        <w:ind w:right="480"/>
        <w:jc w:val="right"/>
        <w:rPr>
          <w:rFonts w:ascii="仿宋" w:hAnsi="仿宋" w:eastAsia="仿宋" w:cs="仿宋"/>
          <w:b/>
          <w:bCs/>
          <w:color w:val="auto"/>
          <w:sz w:val="24"/>
          <w:highlight w:val="none"/>
        </w:rPr>
      </w:pPr>
    </w:p>
    <w:p w14:paraId="3CBBDF13">
      <w:pPr>
        <w:rPr>
          <w:rFonts w:hint="eastAsia" w:hAnsi="宋体"/>
          <w:color w:val="auto"/>
          <w:sz w:val="28"/>
          <w:szCs w:val="28"/>
          <w:highlight w:val="none"/>
          <w:lang w:val="en-US" w:eastAsia="zh-CN"/>
        </w:rPr>
      </w:pPr>
      <w:bookmarkStart w:id="125" w:name="_Toc7076"/>
      <w:r>
        <w:rPr>
          <w:rFonts w:hint="eastAsia" w:hAnsi="宋体"/>
          <w:color w:val="auto"/>
          <w:sz w:val="28"/>
          <w:szCs w:val="28"/>
          <w:highlight w:val="none"/>
          <w:lang w:val="en-US" w:eastAsia="zh-CN"/>
        </w:rPr>
        <w:br w:type="page"/>
      </w:r>
    </w:p>
    <w:bookmarkEnd w:id="125"/>
    <w:p w14:paraId="54C00F7B">
      <w:pPr>
        <w:pStyle w:val="4"/>
        <w:tabs>
          <w:tab w:val="left" w:pos="2730"/>
        </w:tabs>
        <w:jc w:val="center"/>
        <w:rPr>
          <w:rFonts w:hAnsi="宋体"/>
          <w:b w:val="0"/>
          <w:color w:val="auto"/>
          <w:sz w:val="28"/>
          <w:szCs w:val="28"/>
          <w:highlight w:val="none"/>
        </w:rPr>
      </w:pPr>
      <w:r>
        <w:rPr>
          <w:rFonts w:hint="eastAsia" w:ascii="仿宋" w:hAnsi="仿宋" w:eastAsia="仿宋" w:cs="仿宋"/>
          <w:bCs/>
          <w:color w:val="auto"/>
          <w:sz w:val="28"/>
          <w:szCs w:val="28"/>
          <w:highlight w:val="none"/>
          <w:lang w:val="en-US" w:eastAsia="zh-CN"/>
        </w:rPr>
        <w:t>七</w:t>
      </w:r>
      <w:r>
        <w:rPr>
          <w:rFonts w:hint="eastAsia" w:ascii="仿宋" w:hAnsi="仿宋" w:eastAsia="仿宋" w:cs="仿宋"/>
          <w:bCs/>
          <w:color w:val="auto"/>
          <w:sz w:val="28"/>
          <w:szCs w:val="28"/>
          <w:highlight w:val="none"/>
        </w:rPr>
        <w:t>、</w:t>
      </w:r>
      <w:r>
        <w:rPr>
          <w:rFonts w:hint="eastAsia" w:hAnsi="宋体"/>
          <w:color w:val="auto"/>
          <w:sz w:val="28"/>
          <w:szCs w:val="28"/>
          <w:highlight w:val="none"/>
        </w:rPr>
        <w:t>中小企业声明函(货物</w:t>
      </w:r>
      <w:r>
        <w:rPr>
          <w:rFonts w:hAnsi="宋体"/>
          <w:color w:val="auto"/>
          <w:sz w:val="28"/>
          <w:szCs w:val="28"/>
          <w:highlight w:val="none"/>
        </w:rPr>
        <w:t>)</w:t>
      </w:r>
    </w:p>
    <w:p w14:paraId="2E8DC513">
      <w:pPr>
        <w:spacing w:line="360" w:lineRule="auto"/>
        <w:ind w:firstLine="480" w:firstLineChars="200"/>
        <w:jc w:val="center"/>
        <w:rPr>
          <w:rFonts w:hint="eastAsia" w:eastAsia="宋体"/>
          <w:i/>
          <w:color w:val="auto"/>
          <w:sz w:val="24"/>
          <w:szCs w:val="24"/>
          <w:highlight w:val="none"/>
          <w:u w:val="single"/>
        </w:rPr>
      </w:pPr>
      <w:r>
        <w:rPr>
          <w:rFonts w:hint="eastAsia" w:eastAsia="宋体"/>
          <w:i/>
          <w:color w:val="auto"/>
          <w:sz w:val="24"/>
          <w:szCs w:val="24"/>
          <w:highlight w:val="none"/>
          <w:u w:val="single"/>
        </w:rPr>
        <w:t>（非中小企业，不需此件）</w:t>
      </w:r>
    </w:p>
    <w:p w14:paraId="77658382">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本公司（联合体）郑重声明，根据《政府采购促进中小企业发展管理办法》（财库﹝2020﹞46号）的规定，本公司（联合体）参加</w:t>
      </w:r>
      <w:r>
        <w:rPr>
          <w:rFonts w:hint="eastAsia" w:ascii="宋体" w:hAnsi="宋体" w:eastAsia="宋体"/>
          <w:color w:val="auto"/>
          <w:sz w:val="24"/>
          <w:szCs w:val="24"/>
          <w:highlight w:val="none"/>
          <w:u w:val="single"/>
          <w:lang w:val="zh-CN"/>
        </w:rPr>
        <w:t>（单位名称）</w:t>
      </w:r>
      <w:r>
        <w:rPr>
          <w:rFonts w:hint="eastAsia" w:ascii="宋体" w:hAnsi="宋体" w:eastAsia="宋体"/>
          <w:color w:val="auto"/>
          <w:sz w:val="24"/>
          <w:szCs w:val="24"/>
          <w:highlight w:val="none"/>
          <w:lang w:val="zh-CN"/>
        </w:rPr>
        <w:t>的</w:t>
      </w:r>
      <w:r>
        <w:rPr>
          <w:rFonts w:hint="eastAsia" w:ascii="宋体" w:hAnsi="宋体" w:eastAsia="宋体"/>
          <w:color w:val="auto"/>
          <w:sz w:val="24"/>
          <w:szCs w:val="24"/>
          <w:highlight w:val="none"/>
          <w:u w:val="single"/>
          <w:lang w:val="zh-CN"/>
        </w:rPr>
        <w:t>（某项目）</w:t>
      </w:r>
      <w:r>
        <w:rPr>
          <w:rFonts w:hint="eastAsia" w:ascii="宋体" w:hAnsi="宋体" w:eastAsia="宋体"/>
          <w:color w:val="auto"/>
          <w:sz w:val="24"/>
          <w:szCs w:val="24"/>
          <w:highlight w:val="none"/>
          <w:lang w:val="zh-CN"/>
        </w:rPr>
        <w:t xml:space="preserve">采购活动，服务全部由符合政策要求的中小企业承接。相关企业（含联合体中的中小企业、签订分包意向协议的中小企业）的具体情况如下： </w:t>
      </w:r>
    </w:p>
    <w:p w14:paraId="1C063322">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1.</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0AB4B189">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2.</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74B49472">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以上企业，不属于大企业的分支机构，不存在控股股东为大企业的情形，也不存在与大企业的负责人为同一人的情形。</w:t>
      </w:r>
    </w:p>
    <w:p w14:paraId="5E56264C">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Theme="minorEastAsia" w:hAnsiTheme="minorEastAsia" w:eastAsiaTheme="minorEastAsia"/>
          <w:color w:val="auto"/>
          <w:sz w:val="24"/>
          <w:szCs w:val="24"/>
          <w:highlight w:val="none"/>
        </w:rPr>
      </w:pPr>
      <w:r>
        <w:rPr>
          <w:rFonts w:hint="eastAsia" w:ascii="宋体" w:hAnsi="宋体" w:eastAsia="宋体"/>
          <w:color w:val="auto"/>
          <w:sz w:val="24"/>
          <w:szCs w:val="24"/>
          <w:highlight w:val="none"/>
          <w:lang w:val="zh-CN"/>
        </w:rPr>
        <w:t xml:space="preserve">本企业对上述声明内容的真实性负责。如有虚假，将依法承担相应责任。 </w:t>
      </w:r>
    </w:p>
    <w:p w14:paraId="1E09654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olor w:val="auto"/>
          <w:highlight w:val="none"/>
          <w:lang w:eastAsia="zh-CN"/>
        </w:rPr>
      </w:pPr>
    </w:p>
    <w:p w14:paraId="25967B8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E681E7D">
      <w:pPr>
        <w:spacing w:line="360" w:lineRule="auto"/>
        <w:ind w:firstLine="3600" w:firstLineChars="1500"/>
        <w:rPr>
          <w:rFonts w:hint="eastAsia" w:ascii="宋体" w:hAnsi="宋体" w:eastAsia="宋体"/>
          <w:color w:val="auto"/>
          <w:sz w:val="24"/>
          <w:highlight w:val="none"/>
        </w:rPr>
      </w:pPr>
    </w:p>
    <w:p w14:paraId="018AF3B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368FEA1">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26F1DAAB">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79251B99">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3B128871">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0D25BB1E">
      <w:pPr>
        <w:pStyle w:val="4"/>
        <w:shd w:val="clear" w:color="auto" w:fill="FFFFFF"/>
        <w:tabs>
          <w:tab w:val="left" w:pos="2730"/>
        </w:tabs>
        <w:jc w:val="center"/>
        <w:rPr>
          <w:rFonts w:hint="eastAsia"/>
          <w:color w:val="auto"/>
          <w:sz w:val="28"/>
          <w:szCs w:val="28"/>
          <w:highlight w:val="none"/>
          <w:lang w:val="en-US" w:eastAsia="zh-CN"/>
        </w:rPr>
      </w:pPr>
      <w:bookmarkStart w:id="126" w:name="_Toc9439"/>
      <w:r>
        <w:rPr>
          <w:rFonts w:hint="eastAsia"/>
          <w:color w:val="auto"/>
          <w:sz w:val="28"/>
          <w:szCs w:val="28"/>
          <w:highlight w:val="none"/>
          <w:lang w:val="en-US" w:eastAsia="zh-CN"/>
        </w:rPr>
        <w:t>八、残疾人福利性单位声明函</w:t>
      </w:r>
      <w:bookmarkEnd w:id="126"/>
    </w:p>
    <w:p w14:paraId="40981D44">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0505A413">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0190D5B4">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5878611F">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7B3F0445">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080D534">
      <w:pPr>
        <w:spacing w:line="360" w:lineRule="auto"/>
        <w:ind w:firstLine="3600" w:firstLineChars="1500"/>
        <w:rPr>
          <w:rFonts w:hint="eastAsia" w:ascii="宋体" w:hAnsi="宋体" w:eastAsia="宋体"/>
          <w:color w:val="auto"/>
          <w:sz w:val="24"/>
          <w:highlight w:val="none"/>
        </w:rPr>
      </w:pPr>
    </w:p>
    <w:p w14:paraId="7032840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6CB1D4A">
      <w:pPr>
        <w:spacing w:after="152" w:line="259" w:lineRule="auto"/>
        <w:ind w:left="11"/>
        <w:rPr>
          <w:color w:val="auto"/>
          <w:highlight w:val="none"/>
        </w:rPr>
      </w:pPr>
      <w:r>
        <w:rPr>
          <w:color w:val="auto"/>
          <w:highlight w:val="none"/>
        </w:rPr>
        <w:t xml:space="preserve"> </w:t>
      </w:r>
    </w:p>
    <w:p w14:paraId="7A6AE688">
      <w:pPr>
        <w:spacing w:after="222"/>
        <w:ind w:left="19" w:right="2"/>
        <w:rPr>
          <w:color w:val="auto"/>
          <w:highlight w:val="none"/>
        </w:rPr>
      </w:pPr>
      <w:r>
        <w:rPr>
          <w:color w:val="auto"/>
          <w:highlight w:val="none"/>
        </w:rPr>
        <w:t xml:space="preserve">备注： </w:t>
      </w:r>
    </w:p>
    <w:p w14:paraId="019FE1F4">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20D1E3D2">
      <w:pPr>
        <w:ind w:right="480"/>
        <w:jc w:val="center"/>
        <w:rPr>
          <w:rFonts w:ascii="仿宋" w:hAnsi="仿宋" w:eastAsia="仿宋" w:cs="仿宋"/>
          <w:b/>
          <w:bCs/>
          <w:color w:val="auto"/>
          <w:sz w:val="24"/>
          <w:highlight w:val="none"/>
        </w:rPr>
      </w:pPr>
    </w:p>
    <w:p w14:paraId="5EEB3860">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69F4AE90">
      <w:pPr>
        <w:ind w:right="480"/>
        <w:jc w:val="right"/>
        <w:rPr>
          <w:rFonts w:ascii="仿宋" w:hAnsi="仿宋" w:eastAsia="仿宋" w:cs="仿宋"/>
          <w:b/>
          <w:bCs/>
          <w:color w:val="auto"/>
          <w:sz w:val="24"/>
          <w:highlight w:val="none"/>
        </w:rPr>
      </w:pPr>
    </w:p>
    <w:p w14:paraId="4DAC124F">
      <w:pPr>
        <w:pStyle w:val="4"/>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2AFFA4C4">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3C7C14E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191A720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2AB54C1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00312FB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680584E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66F0E8A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42CC26B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0EA90E6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5E7A6B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17FA0C4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1C707EC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4283369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3AF549A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63293DF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4BD290D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4B74D2CE">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C8EDBC9">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3A1527A6">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0FACE36">
      <w:pPr>
        <w:spacing w:line="360" w:lineRule="auto"/>
        <w:ind w:firstLine="3600" w:firstLineChars="1500"/>
        <w:rPr>
          <w:rFonts w:hint="eastAsia" w:ascii="宋体" w:hAnsi="宋体" w:eastAsia="宋体"/>
          <w:color w:val="auto"/>
          <w:sz w:val="24"/>
          <w:highlight w:val="none"/>
        </w:rPr>
      </w:pPr>
    </w:p>
    <w:p w14:paraId="3D0BA3BB">
      <w:pPr>
        <w:spacing w:line="360" w:lineRule="auto"/>
        <w:ind w:firstLine="3600" w:firstLineChars="1500"/>
        <w:rPr>
          <w:rFonts w:hint="eastAsia"/>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B78C4D6">
      <w:pPr>
        <w:pStyle w:val="4"/>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31BFE115">
      <w:pPr>
        <w:pStyle w:val="37"/>
        <w:spacing w:line="360" w:lineRule="auto"/>
        <w:rPr>
          <w:rFonts w:asciiTheme="minorEastAsia" w:hAnsiTheme="minorEastAsia" w:eastAsiaTheme="minorEastAsia"/>
          <w:color w:val="auto"/>
          <w:sz w:val="24"/>
          <w:highlight w:val="none"/>
        </w:rPr>
      </w:pPr>
      <w:bookmarkStart w:id="127" w:name="_Toc22272"/>
      <w:bookmarkStart w:id="128" w:name="_Toc26186"/>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（不允许联合体参加谈判或未组成联合体的，不需此件；允许联合体参加谈判且供应商为联合体参加谈判的，请将此件加盖公章后制成扫描件上传）</w:t>
      </w:r>
    </w:p>
    <w:p w14:paraId="69E4005C">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02DBB35B">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21B09A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6A6A971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55E71BE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5233350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4AF6F92E">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0A77684">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BBCCF70">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6353D3AF">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147A7A8A">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3B8FC606">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5934670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31DDFAE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4FB3DF6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4A693E5A">
      <w:pPr>
        <w:spacing w:line="360" w:lineRule="auto"/>
        <w:ind w:firstLine="435"/>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2E2793A1">
      <w:pPr>
        <w:spacing w:line="360" w:lineRule="auto"/>
        <w:ind w:firstLine="435"/>
        <w:rPr>
          <w:rFonts w:hint="eastAsia" w:asciiTheme="minorEastAsia" w:hAnsiTheme="minorEastAsia" w:eastAsiaTheme="minorEastAsia"/>
          <w:color w:val="auto"/>
          <w:sz w:val="24"/>
          <w:highlight w:val="none"/>
        </w:rPr>
      </w:pPr>
    </w:p>
    <w:p w14:paraId="7909F223">
      <w:pPr>
        <w:spacing w:line="360" w:lineRule="auto"/>
        <w:ind w:firstLine="435"/>
        <w:jc w:val="righ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35B1ECF8">
      <w:pPr>
        <w:pStyle w:val="4"/>
        <w:numPr>
          <w:ilvl w:val="0"/>
          <w:numId w:val="0"/>
        </w:numPr>
        <w:shd w:val="clear" w:color="auto" w:fill="FFFFFF"/>
        <w:tabs>
          <w:tab w:val="left" w:pos="2730"/>
        </w:tabs>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127"/>
      <w:bookmarkEnd w:id="128"/>
      <w:r>
        <w:rPr>
          <w:rFonts w:hint="eastAsia"/>
          <w:color w:val="auto"/>
          <w:sz w:val="28"/>
          <w:szCs w:val="28"/>
          <w:highlight w:val="none"/>
          <w:lang w:val="en-US" w:eastAsia="zh-CN"/>
        </w:rPr>
        <w:t>资料</w:t>
      </w:r>
    </w:p>
    <w:p w14:paraId="5024FB94">
      <w:pPr>
        <w:numPr>
          <w:ilvl w:val="0"/>
          <w:numId w:val="0"/>
        </w:numPr>
        <w:ind w:left="420" w:leftChars="0"/>
        <w:rPr>
          <w:rFonts w:hint="eastAsia"/>
          <w:color w:val="auto"/>
          <w:highlight w:val="none"/>
          <w:lang w:val="en-US" w:eastAsia="zh-CN"/>
        </w:rPr>
      </w:pPr>
    </w:p>
    <w:p w14:paraId="678D3425">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158D51EA">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68A11611">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59EB63C5">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4C9F1A6C">
      <w:pPr>
        <w:widowControl/>
        <w:jc w:val="left"/>
        <w:rPr>
          <w:rFonts w:ascii="宋体" w:hAnsi="宋体"/>
          <w:color w:val="auto"/>
          <w:szCs w:val="21"/>
          <w:highlight w:val="none"/>
        </w:rPr>
      </w:pPr>
      <w:r>
        <w:rPr>
          <w:rFonts w:ascii="宋体" w:hAnsi="宋体"/>
          <w:color w:val="auto"/>
          <w:szCs w:val="21"/>
          <w:highlight w:val="none"/>
        </w:rPr>
        <w:br w:type="page"/>
      </w:r>
    </w:p>
    <w:p w14:paraId="70C1C4D3">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495FA999">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4A3DBA61">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22842BC3">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48A1F0CB">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4934E511">
      <w:pPr>
        <w:spacing w:line="360" w:lineRule="auto"/>
        <w:rPr>
          <w:rFonts w:asciiTheme="minorEastAsia" w:hAnsiTheme="minorEastAsia" w:eastAsiaTheme="minorEastAsia"/>
          <w:color w:val="auto"/>
          <w:sz w:val="24"/>
          <w:highlight w:val="none"/>
        </w:rPr>
      </w:pPr>
    </w:p>
    <w:p w14:paraId="4B982D58">
      <w:pPr>
        <w:spacing w:line="360" w:lineRule="auto"/>
        <w:ind w:firstLine="435"/>
        <w:rPr>
          <w:rFonts w:asciiTheme="minorEastAsia" w:hAnsiTheme="minorEastAsia" w:eastAsiaTheme="minorEastAsia"/>
          <w:color w:val="auto"/>
          <w:sz w:val="24"/>
          <w:highlight w:val="none"/>
        </w:rPr>
      </w:pPr>
    </w:p>
    <w:p w14:paraId="4D50D24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4201B683">
      <w:pPr>
        <w:spacing w:line="360" w:lineRule="auto"/>
        <w:ind w:firstLine="435"/>
        <w:rPr>
          <w:rFonts w:hAnsi="宋体"/>
          <w:color w:val="auto"/>
          <w:sz w:val="24"/>
          <w:szCs w:val="28"/>
          <w:highlight w:val="none"/>
          <w:lang w:val="zh-CN"/>
        </w:rPr>
      </w:pPr>
    </w:p>
    <w:p w14:paraId="75D2B9D5">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3279671D">
      <w:pPr>
        <w:spacing w:line="360" w:lineRule="auto"/>
        <w:rPr>
          <w:rFonts w:ascii="宋体" w:hAnsi="宋体"/>
          <w:color w:val="auto"/>
          <w:sz w:val="24"/>
          <w:szCs w:val="28"/>
          <w:highlight w:val="none"/>
        </w:rPr>
      </w:pPr>
    </w:p>
    <w:p w14:paraId="1EFEF0E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72FD0E">
      <w:pPr>
        <w:spacing w:line="360" w:lineRule="auto"/>
        <w:ind w:firstLine="3600" w:firstLineChars="1500"/>
        <w:rPr>
          <w:rFonts w:hint="eastAsia" w:ascii="宋体" w:hAnsi="宋体" w:eastAsia="宋体"/>
          <w:color w:val="auto"/>
          <w:sz w:val="24"/>
          <w:highlight w:val="none"/>
        </w:rPr>
      </w:pPr>
    </w:p>
    <w:p w14:paraId="0DFA5994">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BDBE904">
      <w:pPr>
        <w:spacing w:line="360" w:lineRule="auto"/>
        <w:ind w:firstLine="435"/>
        <w:rPr>
          <w:rFonts w:asciiTheme="minorEastAsia" w:hAnsiTheme="minorEastAsia" w:eastAsiaTheme="minorEastAsia"/>
          <w:color w:val="auto"/>
          <w:sz w:val="24"/>
          <w:highlight w:val="none"/>
        </w:rPr>
      </w:pPr>
    </w:p>
    <w:p w14:paraId="1BD0DD2E">
      <w:pPr>
        <w:rPr>
          <w:rFonts w:asciiTheme="minorEastAsia" w:hAnsiTheme="minorEastAsia" w:eastAsiaTheme="minorEastAsia"/>
          <w:color w:val="auto"/>
          <w:sz w:val="24"/>
          <w:highlight w:val="none"/>
        </w:rPr>
      </w:pPr>
    </w:p>
    <w:p w14:paraId="07663E87">
      <w:pPr>
        <w:pStyle w:val="4"/>
        <w:tabs>
          <w:tab w:val="left" w:pos="2730"/>
        </w:tabs>
        <w:rPr>
          <w:rFonts w:asciiTheme="minorEastAsia" w:hAnsiTheme="minorEastAsia" w:eastAsiaTheme="minorEastAsia"/>
          <w:color w:val="auto"/>
          <w:sz w:val="24"/>
          <w:highlight w:val="none"/>
        </w:rPr>
      </w:pPr>
    </w:p>
    <w:p w14:paraId="40AEE3ED">
      <w:pPr>
        <w:rPr>
          <w:color w:val="auto"/>
          <w:highlight w:val="none"/>
        </w:rPr>
      </w:pPr>
    </w:p>
    <w:p w14:paraId="5E48D290">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23B2B620">
      <w:pPr>
        <w:spacing w:line="360" w:lineRule="auto"/>
        <w:ind w:firstLine="435"/>
        <w:rPr>
          <w:rFonts w:hint="eastAsia" w:asciiTheme="minorEastAsia" w:hAnsiTheme="minorEastAsia" w:eastAsiaTheme="minorEastAsia"/>
          <w:color w:val="auto"/>
          <w:sz w:val="24"/>
          <w:highlight w:val="none"/>
        </w:rPr>
        <w:sectPr>
          <w:footerReference r:id="rId9" w:type="default"/>
          <w:pgSz w:w="11906" w:h="16838"/>
          <w:pgMar w:top="1418" w:right="1418" w:bottom="1276" w:left="1418" w:header="680" w:footer="680" w:gutter="0"/>
          <w:pgNumType w:fmt="decimal"/>
          <w:cols w:space="720" w:num="1"/>
          <w:docGrid w:type="lines" w:linePitch="312" w:charSpace="0"/>
        </w:sectPr>
      </w:pPr>
    </w:p>
    <w:p w14:paraId="23A7DBE0">
      <w:pPr>
        <w:pStyle w:val="2"/>
        <w:numPr>
          <w:ilvl w:val="0"/>
          <w:numId w:val="0"/>
        </w:numPr>
        <w:ind w:firstLine="320" w:firstLineChars="100"/>
        <w:jc w:val="left"/>
        <w:rPr>
          <w:color w:val="auto"/>
          <w:highlight w:val="none"/>
        </w:rPr>
      </w:pPr>
      <w:bookmarkStart w:id="129" w:name="_Toc32741"/>
      <w:bookmarkStart w:id="130" w:name="_Toc8573"/>
      <w:bookmarkStart w:id="131" w:name="_Toc12703"/>
      <w:bookmarkStart w:id="132" w:name="_Toc2700"/>
      <w:r>
        <w:rPr>
          <w:rFonts w:hint="eastAsia"/>
          <w:color w:val="auto"/>
          <w:highlight w:val="none"/>
          <w:lang w:val="en-US" w:eastAsia="zh-CN"/>
        </w:rPr>
        <w:t xml:space="preserve">第七章  </w:t>
      </w:r>
      <w:r>
        <w:rPr>
          <w:rFonts w:hint="eastAsia"/>
          <w:color w:val="auto"/>
          <w:highlight w:val="none"/>
        </w:rPr>
        <w:t>政府采购供应商质疑函范本</w:t>
      </w:r>
      <w:bookmarkEnd w:id="129"/>
      <w:bookmarkEnd w:id="130"/>
      <w:bookmarkEnd w:id="131"/>
      <w:bookmarkEnd w:id="132"/>
    </w:p>
    <w:p w14:paraId="23185815">
      <w:pPr>
        <w:keepNext w:val="0"/>
        <w:keepLines w:val="0"/>
        <w:pageBreakBefore w:val="0"/>
        <w:kinsoku/>
        <w:wordWrap/>
        <w:overflowPunct/>
        <w:topLinePunct w:val="0"/>
        <w:autoSpaceDE/>
        <w:autoSpaceDN/>
        <w:bidi w:val="0"/>
        <w:spacing w:line="360" w:lineRule="exact"/>
        <w:ind w:firstLine="643" w:firstLineChars="200"/>
        <w:jc w:val="center"/>
        <w:textAlignment w:val="auto"/>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172E95E5">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1B87D068">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39C0CC2C">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4263A7D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2AC9D8A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5A36B70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4941DA6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77BF63A9">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794137B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3FF4F97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1ABEF76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63E15B98">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63E2447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62C3637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4025EA2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3D434F2E">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0A84D9F7">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284C283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6D60E371">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78DB8ED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4B8F84C1">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5B254A32">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3E02CB9C">
      <w:pPr>
        <w:keepNext w:val="0"/>
        <w:keepLines w:val="0"/>
        <w:pageBreakBefore w:val="0"/>
        <w:widowControl/>
        <w:kinsoku/>
        <w:wordWrap/>
        <w:overflowPunct/>
        <w:topLinePunct w:val="0"/>
        <w:autoSpaceDE/>
        <w:autoSpaceDN/>
        <w:bidi w:val="0"/>
        <w:spacing w:line="360" w:lineRule="exact"/>
        <w:ind w:firstLine="281" w:firstLineChars="100"/>
        <w:jc w:val="left"/>
        <w:textAlignment w:val="auto"/>
        <w:rPr>
          <w:rFonts w:hint="eastAsia" w:asciiTheme="minorEastAsia" w:hAnsiTheme="minorEastAsia" w:eastAsiaTheme="minorEastAsia"/>
          <w:b/>
          <w:color w:val="auto"/>
          <w:sz w:val="28"/>
          <w:szCs w:val="32"/>
          <w:highlight w:val="none"/>
        </w:rPr>
      </w:pPr>
    </w:p>
    <w:p w14:paraId="7D6E2CD0">
      <w:pPr>
        <w:keepNext w:val="0"/>
        <w:keepLines w:val="0"/>
        <w:pageBreakBefore w:val="0"/>
        <w:widowControl/>
        <w:kinsoku/>
        <w:wordWrap/>
        <w:overflowPunct/>
        <w:topLinePunct w:val="0"/>
        <w:autoSpaceDE/>
        <w:autoSpaceDN/>
        <w:bidi w:val="0"/>
        <w:spacing w:line="360" w:lineRule="exact"/>
        <w:ind w:firstLine="562" w:firstLineChars="200"/>
        <w:jc w:val="left"/>
        <w:textAlignment w:val="auto"/>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5B74A1BD">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042B5BC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491052B9">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131EC542">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78DA36E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07DCA48F">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sectPr>
      <w:footerReference r:id="rId10" w:type="default"/>
      <w:pgSz w:w="11906" w:h="16838"/>
      <w:pgMar w:top="1440" w:right="1486" w:bottom="1440" w:left="1800" w:header="454" w:footer="680"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Regular">
    <w:altName w:val="Times New Roman"/>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0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4B3C5F">
    <w:pPr>
      <w:pStyle w:val="27"/>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8DC2C6">
                          <w:pPr>
                            <w:pStyle w:val="2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078DC2C6">
                    <w:pPr>
                      <w:pStyle w:val="2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C61B32">
    <w:pPr>
      <w:pStyle w:val="27"/>
      <w:jc w:val="center"/>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0B3AF7">
                          <w:pPr>
                            <w:pStyle w:val="2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580B3AF7">
                    <w:pPr>
                      <w:pStyle w:val="2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CDAFFC">
    <w:pPr>
      <w:pStyle w:val="27"/>
      <w:pBdr>
        <w:top w:val="single" w:color="auto" w:sz="4" w:space="1"/>
      </w:pBd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F9EF66">
                          <w:pPr>
                            <w:pStyle w:val="27"/>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1FF9EF66">
                    <w:pPr>
                      <w:pStyle w:val="27"/>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BA5261">
    <w:pPr>
      <w:pStyle w:val="27"/>
      <w:pBdr>
        <w:top w:val="single" w:color="auto" w:sz="4" w:space="1"/>
      </w:pBdr>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4364FB">
                          <w:pPr>
                            <w:pStyle w:val="27"/>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044364FB">
                    <w:pPr>
                      <w:pStyle w:val="27"/>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4DF4AA">
    <w:pPr>
      <w:pStyle w:val="27"/>
      <w:pBdr>
        <w:top w:val="single" w:color="auto" w:sz="4" w:space="1"/>
      </w:pBd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B599E8">
                          <w:pPr>
                            <w:pStyle w:val="27"/>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43B599E8">
                    <w:pPr>
                      <w:pStyle w:val="27"/>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73D8C">
    <w:pPr>
      <w:pStyle w:val="27"/>
      <w:jc w:val="center"/>
      <w:rPr>
        <w:sz w:val="17"/>
        <w:szCs w:val="17"/>
      </w:rPr>
    </w:pPr>
    <w:r>
      <w:rPr>
        <w:rFonts w:hint="eastAsia" w:ascii="宋体" w:hAnsi="宋体" w:eastAsia="宋体"/>
        <w:sz w:val="17"/>
        <w:szCs w:val="17"/>
      </w:rPr>
      <w:t>第</w:t>
    </w:r>
    <w:r>
      <w:rPr>
        <w:rFonts w:ascii="宋体" w:hAnsi="宋体" w:eastAsia="宋体"/>
        <w:sz w:val="17"/>
        <w:szCs w:val="17"/>
      </w:rPr>
      <w:fldChar w:fldCharType="begin"/>
    </w:r>
    <w:r>
      <w:rPr>
        <w:rFonts w:ascii="宋体" w:hAnsi="宋体" w:eastAsia="宋体"/>
        <w:sz w:val="17"/>
        <w:szCs w:val="17"/>
      </w:rPr>
      <w:instrText xml:space="preserve">PAGE   \* MERGEFORMAT</w:instrText>
    </w:r>
    <w:r>
      <w:rPr>
        <w:rFonts w:ascii="宋体" w:hAnsi="宋体" w:eastAsia="宋体"/>
        <w:sz w:val="17"/>
        <w:szCs w:val="17"/>
      </w:rPr>
      <w:fldChar w:fldCharType="separate"/>
    </w:r>
    <w:r>
      <w:rPr>
        <w:rFonts w:ascii="宋体" w:hAnsi="宋体" w:eastAsia="宋体"/>
        <w:sz w:val="17"/>
        <w:szCs w:val="17"/>
        <w:lang w:val="zh-CN"/>
      </w:rPr>
      <w:t>6</w:t>
    </w:r>
    <w:r>
      <w:rPr>
        <w:rFonts w:ascii="宋体" w:hAnsi="宋体" w:eastAsia="宋体"/>
        <w:sz w:val="17"/>
        <w:szCs w:val="17"/>
      </w:rPr>
      <w:fldChar w:fldCharType="end"/>
    </w:r>
    <w:r>
      <w:rPr>
        <w:rFonts w:hint="eastAsia" w:ascii="宋体" w:hAnsi="宋体" w:eastAsia="宋体"/>
        <w:sz w:val="17"/>
        <w:szCs w:val="17"/>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7C7A63"/>
    <w:multiLevelType w:val="singleLevel"/>
    <w:tmpl w:val="B17C7A63"/>
    <w:lvl w:ilvl="0" w:tentative="0">
      <w:start w:val="2"/>
      <w:numFmt w:val="chineseCounting"/>
      <w:suff w:val="nothing"/>
      <w:lvlText w:val="%1、"/>
      <w:lvlJc w:val="left"/>
      <w:rPr>
        <w:rFonts w:hint="eastAsia"/>
      </w:rPr>
    </w:lvl>
  </w:abstractNum>
  <w:abstractNum w:abstractNumId="1">
    <w:nsid w:val="C6D2B839"/>
    <w:multiLevelType w:val="singleLevel"/>
    <w:tmpl w:val="C6D2B839"/>
    <w:lvl w:ilvl="0" w:tentative="0">
      <w:start w:val="7"/>
      <w:numFmt w:val="chineseCounting"/>
      <w:suff w:val="nothing"/>
      <w:lvlText w:val="%1、"/>
      <w:lvlJc w:val="left"/>
      <w:rPr>
        <w:rFonts w:hint="eastAsia"/>
      </w:rPr>
    </w:lvl>
  </w:abstractNum>
  <w:abstractNum w:abstractNumId="2">
    <w:nsid w:val="00000018"/>
    <w:multiLevelType w:val="singleLevel"/>
    <w:tmpl w:val="00000018"/>
    <w:lvl w:ilvl="0" w:tentative="0">
      <w:start w:val="4"/>
      <w:numFmt w:val="chineseCounting"/>
      <w:suff w:val="nothing"/>
      <w:lvlText w:val="%1、"/>
      <w:lvlJc w:val="left"/>
      <w:rPr>
        <w:rFonts w:cs="Times New Roman"/>
      </w:rPr>
    </w:lvl>
  </w:abstractNum>
  <w:abstractNum w:abstractNumId="3">
    <w:nsid w:val="7AAB2737"/>
    <w:multiLevelType w:val="singleLevel"/>
    <w:tmpl w:val="7AAB2737"/>
    <w:lvl w:ilvl="0" w:tentative="0">
      <w:start w:val="2"/>
      <w:numFmt w:val="chineseCounting"/>
      <w:suff w:val="nothing"/>
      <w:lvlText w:val="%1、"/>
      <w:lvlJc w:val="left"/>
      <w:rPr>
        <w:rFonts w:hint="eastAsia"/>
      </w:rPr>
    </w:lvl>
  </w:abstractNum>
  <w:abstractNum w:abstractNumId="4">
    <w:nsid w:val="7F8EED0D"/>
    <w:multiLevelType w:val="singleLevel"/>
    <w:tmpl w:val="7F8EED0D"/>
    <w:lvl w:ilvl="0" w:tentative="0">
      <w:start w:val="37"/>
      <w:numFmt w:val="decimal"/>
      <w:suff w:val="nothing"/>
      <w:lvlText w:val="%1、"/>
      <w:lvlJc w:val="left"/>
    </w:lvl>
  </w:abstractNum>
  <w:num w:numId="1">
    <w:abstractNumId w:val="1"/>
  </w:num>
  <w:num w:numId="2">
    <w:abstractNumId w:val="4"/>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EA16A9"/>
    <w:rsid w:val="00003D9F"/>
    <w:rsid w:val="00013E8C"/>
    <w:rsid w:val="00015CFD"/>
    <w:rsid w:val="00016C93"/>
    <w:rsid w:val="000219D3"/>
    <w:rsid w:val="00031E09"/>
    <w:rsid w:val="00032409"/>
    <w:rsid w:val="00032FC2"/>
    <w:rsid w:val="0003630F"/>
    <w:rsid w:val="0004381B"/>
    <w:rsid w:val="00046FE7"/>
    <w:rsid w:val="00052213"/>
    <w:rsid w:val="00053BFF"/>
    <w:rsid w:val="00054675"/>
    <w:rsid w:val="000549D2"/>
    <w:rsid w:val="000577E1"/>
    <w:rsid w:val="000602E0"/>
    <w:rsid w:val="00061A4D"/>
    <w:rsid w:val="000625C0"/>
    <w:rsid w:val="000725CE"/>
    <w:rsid w:val="00076CC8"/>
    <w:rsid w:val="00081261"/>
    <w:rsid w:val="00081D62"/>
    <w:rsid w:val="00081F82"/>
    <w:rsid w:val="00082193"/>
    <w:rsid w:val="00082F6E"/>
    <w:rsid w:val="00083247"/>
    <w:rsid w:val="00085A29"/>
    <w:rsid w:val="00087B7D"/>
    <w:rsid w:val="00094168"/>
    <w:rsid w:val="00094553"/>
    <w:rsid w:val="00096AC2"/>
    <w:rsid w:val="00097368"/>
    <w:rsid w:val="000A4760"/>
    <w:rsid w:val="000A516B"/>
    <w:rsid w:val="000A6591"/>
    <w:rsid w:val="000A768B"/>
    <w:rsid w:val="000A7C40"/>
    <w:rsid w:val="000B42DA"/>
    <w:rsid w:val="000B7B51"/>
    <w:rsid w:val="000C18CF"/>
    <w:rsid w:val="000C3C34"/>
    <w:rsid w:val="000C51AA"/>
    <w:rsid w:val="000C6C52"/>
    <w:rsid w:val="000D05E8"/>
    <w:rsid w:val="000D3095"/>
    <w:rsid w:val="000D319D"/>
    <w:rsid w:val="000D50F4"/>
    <w:rsid w:val="000D76D6"/>
    <w:rsid w:val="000E0118"/>
    <w:rsid w:val="000E2790"/>
    <w:rsid w:val="000E4655"/>
    <w:rsid w:val="000E596C"/>
    <w:rsid w:val="000F43B5"/>
    <w:rsid w:val="000F6DE0"/>
    <w:rsid w:val="000F7E7B"/>
    <w:rsid w:val="00100182"/>
    <w:rsid w:val="001005F4"/>
    <w:rsid w:val="001023A4"/>
    <w:rsid w:val="00102D0F"/>
    <w:rsid w:val="00104B47"/>
    <w:rsid w:val="00110E23"/>
    <w:rsid w:val="00111430"/>
    <w:rsid w:val="00111B2D"/>
    <w:rsid w:val="00114F4D"/>
    <w:rsid w:val="00116531"/>
    <w:rsid w:val="001267B0"/>
    <w:rsid w:val="0012781F"/>
    <w:rsid w:val="00130647"/>
    <w:rsid w:val="0013189C"/>
    <w:rsid w:val="00140727"/>
    <w:rsid w:val="0014643C"/>
    <w:rsid w:val="0014671C"/>
    <w:rsid w:val="00150863"/>
    <w:rsid w:val="00150FBA"/>
    <w:rsid w:val="00152457"/>
    <w:rsid w:val="00153E07"/>
    <w:rsid w:val="0015522D"/>
    <w:rsid w:val="00163279"/>
    <w:rsid w:val="001632A9"/>
    <w:rsid w:val="0016490B"/>
    <w:rsid w:val="001655F5"/>
    <w:rsid w:val="00171E9B"/>
    <w:rsid w:val="00175727"/>
    <w:rsid w:val="00175EE5"/>
    <w:rsid w:val="00176150"/>
    <w:rsid w:val="001800AF"/>
    <w:rsid w:val="00181014"/>
    <w:rsid w:val="001825F3"/>
    <w:rsid w:val="00184CBD"/>
    <w:rsid w:val="00187044"/>
    <w:rsid w:val="00187D22"/>
    <w:rsid w:val="00190391"/>
    <w:rsid w:val="00192343"/>
    <w:rsid w:val="00194E89"/>
    <w:rsid w:val="00196F90"/>
    <w:rsid w:val="0019722D"/>
    <w:rsid w:val="001A3F30"/>
    <w:rsid w:val="001A5E1C"/>
    <w:rsid w:val="001A7339"/>
    <w:rsid w:val="001C0B04"/>
    <w:rsid w:val="001C2815"/>
    <w:rsid w:val="001C3DFF"/>
    <w:rsid w:val="001C4109"/>
    <w:rsid w:val="001D4814"/>
    <w:rsid w:val="001D599F"/>
    <w:rsid w:val="001D6D61"/>
    <w:rsid w:val="001E12EF"/>
    <w:rsid w:val="001E3640"/>
    <w:rsid w:val="001E4A8B"/>
    <w:rsid w:val="001E7081"/>
    <w:rsid w:val="001F0557"/>
    <w:rsid w:val="001F2EFB"/>
    <w:rsid w:val="001F39B9"/>
    <w:rsid w:val="001F5EEA"/>
    <w:rsid w:val="001F6ED6"/>
    <w:rsid w:val="00200FD7"/>
    <w:rsid w:val="00202DB6"/>
    <w:rsid w:val="00203470"/>
    <w:rsid w:val="00215208"/>
    <w:rsid w:val="00216072"/>
    <w:rsid w:val="002224C5"/>
    <w:rsid w:val="002233EE"/>
    <w:rsid w:val="00224399"/>
    <w:rsid w:val="00224A59"/>
    <w:rsid w:val="00224C5B"/>
    <w:rsid w:val="00235FFA"/>
    <w:rsid w:val="00241FE5"/>
    <w:rsid w:val="00243E21"/>
    <w:rsid w:val="00244B85"/>
    <w:rsid w:val="00247DE0"/>
    <w:rsid w:val="00253B43"/>
    <w:rsid w:val="00255387"/>
    <w:rsid w:val="002556BC"/>
    <w:rsid w:val="00255ADE"/>
    <w:rsid w:val="002616A0"/>
    <w:rsid w:val="00263FE2"/>
    <w:rsid w:val="00274616"/>
    <w:rsid w:val="00275811"/>
    <w:rsid w:val="002758E7"/>
    <w:rsid w:val="00275EDD"/>
    <w:rsid w:val="00280B25"/>
    <w:rsid w:val="00283E29"/>
    <w:rsid w:val="00285776"/>
    <w:rsid w:val="00287428"/>
    <w:rsid w:val="00293416"/>
    <w:rsid w:val="0029591D"/>
    <w:rsid w:val="002A0850"/>
    <w:rsid w:val="002A3476"/>
    <w:rsid w:val="002A4557"/>
    <w:rsid w:val="002A68CE"/>
    <w:rsid w:val="002A77B9"/>
    <w:rsid w:val="002A7DD0"/>
    <w:rsid w:val="002B0FE7"/>
    <w:rsid w:val="002C0252"/>
    <w:rsid w:val="002C2DD8"/>
    <w:rsid w:val="002C40CD"/>
    <w:rsid w:val="002D18D3"/>
    <w:rsid w:val="002D221C"/>
    <w:rsid w:val="002D2265"/>
    <w:rsid w:val="002D2A45"/>
    <w:rsid w:val="002D4C52"/>
    <w:rsid w:val="002D52FA"/>
    <w:rsid w:val="002D7797"/>
    <w:rsid w:val="002E1F77"/>
    <w:rsid w:val="002E2B29"/>
    <w:rsid w:val="002E2D10"/>
    <w:rsid w:val="002E5A7E"/>
    <w:rsid w:val="002F4902"/>
    <w:rsid w:val="003050F5"/>
    <w:rsid w:val="00311952"/>
    <w:rsid w:val="00311E9B"/>
    <w:rsid w:val="0031466A"/>
    <w:rsid w:val="00314D4B"/>
    <w:rsid w:val="0031558C"/>
    <w:rsid w:val="00316204"/>
    <w:rsid w:val="003215BF"/>
    <w:rsid w:val="00324FD3"/>
    <w:rsid w:val="00325B81"/>
    <w:rsid w:val="00326701"/>
    <w:rsid w:val="0033761B"/>
    <w:rsid w:val="00340140"/>
    <w:rsid w:val="00340800"/>
    <w:rsid w:val="00342A33"/>
    <w:rsid w:val="00345CF8"/>
    <w:rsid w:val="00345DD2"/>
    <w:rsid w:val="00346E0A"/>
    <w:rsid w:val="0035135B"/>
    <w:rsid w:val="00352BF4"/>
    <w:rsid w:val="00353ADC"/>
    <w:rsid w:val="0035465F"/>
    <w:rsid w:val="00354706"/>
    <w:rsid w:val="0035622C"/>
    <w:rsid w:val="00356579"/>
    <w:rsid w:val="00357930"/>
    <w:rsid w:val="003609A3"/>
    <w:rsid w:val="003639CA"/>
    <w:rsid w:val="00364223"/>
    <w:rsid w:val="00364581"/>
    <w:rsid w:val="0036551A"/>
    <w:rsid w:val="003678E9"/>
    <w:rsid w:val="003702F1"/>
    <w:rsid w:val="003721B3"/>
    <w:rsid w:val="00374E64"/>
    <w:rsid w:val="00375584"/>
    <w:rsid w:val="003804F5"/>
    <w:rsid w:val="00381A2B"/>
    <w:rsid w:val="00381CC8"/>
    <w:rsid w:val="0038257F"/>
    <w:rsid w:val="00383B66"/>
    <w:rsid w:val="0038660C"/>
    <w:rsid w:val="00390232"/>
    <w:rsid w:val="003940B7"/>
    <w:rsid w:val="003950A1"/>
    <w:rsid w:val="00396F92"/>
    <w:rsid w:val="003A4B98"/>
    <w:rsid w:val="003A5024"/>
    <w:rsid w:val="003A5565"/>
    <w:rsid w:val="003B3927"/>
    <w:rsid w:val="003B4A88"/>
    <w:rsid w:val="003B5F95"/>
    <w:rsid w:val="003B6624"/>
    <w:rsid w:val="003B7E0D"/>
    <w:rsid w:val="003C03BD"/>
    <w:rsid w:val="003C0887"/>
    <w:rsid w:val="003C246F"/>
    <w:rsid w:val="003C2D41"/>
    <w:rsid w:val="003C63DF"/>
    <w:rsid w:val="003D5265"/>
    <w:rsid w:val="003D5D8B"/>
    <w:rsid w:val="003D6DDF"/>
    <w:rsid w:val="003E01E0"/>
    <w:rsid w:val="003E0F9B"/>
    <w:rsid w:val="003E1740"/>
    <w:rsid w:val="003E460A"/>
    <w:rsid w:val="003E5618"/>
    <w:rsid w:val="003F060B"/>
    <w:rsid w:val="003F1A46"/>
    <w:rsid w:val="004008A6"/>
    <w:rsid w:val="0040101D"/>
    <w:rsid w:val="00403329"/>
    <w:rsid w:val="004057D2"/>
    <w:rsid w:val="00410D11"/>
    <w:rsid w:val="004139CB"/>
    <w:rsid w:val="004146A6"/>
    <w:rsid w:val="00414B75"/>
    <w:rsid w:val="0042586A"/>
    <w:rsid w:val="004269BB"/>
    <w:rsid w:val="004272D4"/>
    <w:rsid w:val="004310B1"/>
    <w:rsid w:val="0043277A"/>
    <w:rsid w:val="00433706"/>
    <w:rsid w:val="00434595"/>
    <w:rsid w:val="004409CE"/>
    <w:rsid w:val="00441193"/>
    <w:rsid w:val="00441A68"/>
    <w:rsid w:val="00442CA5"/>
    <w:rsid w:val="00443934"/>
    <w:rsid w:val="00452491"/>
    <w:rsid w:val="00453B41"/>
    <w:rsid w:val="004578EA"/>
    <w:rsid w:val="0046099A"/>
    <w:rsid w:val="00465CEE"/>
    <w:rsid w:val="00470047"/>
    <w:rsid w:val="0047284F"/>
    <w:rsid w:val="0047534F"/>
    <w:rsid w:val="0047545B"/>
    <w:rsid w:val="004765A2"/>
    <w:rsid w:val="004778CB"/>
    <w:rsid w:val="004805FD"/>
    <w:rsid w:val="00483041"/>
    <w:rsid w:val="004838AA"/>
    <w:rsid w:val="00483FFE"/>
    <w:rsid w:val="0048641F"/>
    <w:rsid w:val="00487BDF"/>
    <w:rsid w:val="00490295"/>
    <w:rsid w:val="0049061C"/>
    <w:rsid w:val="0049294A"/>
    <w:rsid w:val="00495E32"/>
    <w:rsid w:val="00496AA6"/>
    <w:rsid w:val="004A06C8"/>
    <w:rsid w:val="004A4A7F"/>
    <w:rsid w:val="004A55E5"/>
    <w:rsid w:val="004B0470"/>
    <w:rsid w:val="004B2DBA"/>
    <w:rsid w:val="004B4377"/>
    <w:rsid w:val="004C42AC"/>
    <w:rsid w:val="004C534F"/>
    <w:rsid w:val="004D041A"/>
    <w:rsid w:val="004D0720"/>
    <w:rsid w:val="004D3B1D"/>
    <w:rsid w:val="004D568F"/>
    <w:rsid w:val="004D64FA"/>
    <w:rsid w:val="004D7781"/>
    <w:rsid w:val="004E2A0D"/>
    <w:rsid w:val="004E356A"/>
    <w:rsid w:val="004E4BCC"/>
    <w:rsid w:val="00500566"/>
    <w:rsid w:val="005010E8"/>
    <w:rsid w:val="00516285"/>
    <w:rsid w:val="00517789"/>
    <w:rsid w:val="005208CA"/>
    <w:rsid w:val="00521A8D"/>
    <w:rsid w:val="00522261"/>
    <w:rsid w:val="005222BE"/>
    <w:rsid w:val="0052498B"/>
    <w:rsid w:val="00524DC0"/>
    <w:rsid w:val="00527869"/>
    <w:rsid w:val="005300B3"/>
    <w:rsid w:val="00530286"/>
    <w:rsid w:val="00532772"/>
    <w:rsid w:val="005377E8"/>
    <w:rsid w:val="00542091"/>
    <w:rsid w:val="005434D7"/>
    <w:rsid w:val="005446A4"/>
    <w:rsid w:val="00544DA6"/>
    <w:rsid w:val="00551104"/>
    <w:rsid w:val="005512C9"/>
    <w:rsid w:val="0055199B"/>
    <w:rsid w:val="00554114"/>
    <w:rsid w:val="00554409"/>
    <w:rsid w:val="0055577E"/>
    <w:rsid w:val="00557682"/>
    <w:rsid w:val="00557F20"/>
    <w:rsid w:val="0056060C"/>
    <w:rsid w:val="00560897"/>
    <w:rsid w:val="005644CA"/>
    <w:rsid w:val="005648F3"/>
    <w:rsid w:val="005746B1"/>
    <w:rsid w:val="00575CB9"/>
    <w:rsid w:val="00577C2A"/>
    <w:rsid w:val="00580FE4"/>
    <w:rsid w:val="00581445"/>
    <w:rsid w:val="005828AC"/>
    <w:rsid w:val="00583BF8"/>
    <w:rsid w:val="005865B8"/>
    <w:rsid w:val="00590C45"/>
    <w:rsid w:val="005911CB"/>
    <w:rsid w:val="00591573"/>
    <w:rsid w:val="00594F9A"/>
    <w:rsid w:val="00596680"/>
    <w:rsid w:val="00596B1D"/>
    <w:rsid w:val="005A088C"/>
    <w:rsid w:val="005B07B2"/>
    <w:rsid w:val="005B64C4"/>
    <w:rsid w:val="005B7A63"/>
    <w:rsid w:val="005C4296"/>
    <w:rsid w:val="005C4322"/>
    <w:rsid w:val="005C48EA"/>
    <w:rsid w:val="005C7212"/>
    <w:rsid w:val="005D01BC"/>
    <w:rsid w:val="005D0E19"/>
    <w:rsid w:val="005D1125"/>
    <w:rsid w:val="005D46F3"/>
    <w:rsid w:val="005E17F5"/>
    <w:rsid w:val="005E2932"/>
    <w:rsid w:val="005E61D5"/>
    <w:rsid w:val="005F32C2"/>
    <w:rsid w:val="005F4337"/>
    <w:rsid w:val="005F5FF0"/>
    <w:rsid w:val="0060013D"/>
    <w:rsid w:val="00600B8D"/>
    <w:rsid w:val="00601F0C"/>
    <w:rsid w:val="00605380"/>
    <w:rsid w:val="0060549D"/>
    <w:rsid w:val="00614FBF"/>
    <w:rsid w:val="006158C7"/>
    <w:rsid w:val="0062090B"/>
    <w:rsid w:val="00626195"/>
    <w:rsid w:val="0062698D"/>
    <w:rsid w:val="00630B49"/>
    <w:rsid w:val="006340A1"/>
    <w:rsid w:val="006341CF"/>
    <w:rsid w:val="00635080"/>
    <w:rsid w:val="00635F9E"/>
    <w:rsid w:val="006379E7"/>
    <w:rsid w:val="0064076B"/>
    <w:rsid w:val="00644EF7"/>
    <w:rsid w:val="0064795A"/>
    <w:rsid w:val="006509CC"/>
    <w:rsid w:val="00655AEB"/>
    <w:rsid w:val="006577F3"/>
    <w:rsid w:val="006617CC"/>
    <w:rsid w:val="00664E5B"/>
    <w:rsid w:val="00667F62"/>
    <w:rsid w:val="00673377"/>
    <w:rsid w:val="00677CD1"/>
    <w:rsid w:val="00677E58"/>
    <w:rsid w:val="0068072B"/>
    <w:rsid w:val="006843A0"/>
    <w:rsid w:val="00687757"/>
    <w:rsid w:val="00687B16"/>
    <w:rsid w:val="00687FB9"/>
    <w:rsid w:val="006901AF"/>
    <w:rsid w:val="006914D0"/>
    <w:rsid w:val="006927EC"/>
    <w:rsid w:val="0069451A"/>
    <w:rsid w:val="0069558D"/>
    <w:rsid w:val="00697F98"/>
    <w:rsid w:val="006A228C"/>
    <w:rsid w:val="006A555E"/>
    <w:rsid w:val="006A5C15"/>
    <w:rsid w:val="006A5EC2"/>
    <w:rsid w:val="006A6FE1"/>
    <w:rsid w:val="006B021E"/>
    <w:rsid w:val="006B1A44"/>
    <w:rsid w:val="006B1C73"/>
    <w:rsid w:val="006B29D3"/>
    <w:rsid w:val="006B368F"/>
    <w:rsid w:val="006B3BF4"/>
    <w:rsid w:val="006B48F2"/>
    <w:rsid w:val="006B4F0F"/>
    <w:rsid w:val="006B6E04"/>
    <w:rsid w:val="006C214D"/>
    <w:rsid w:val="006C3CB0"/>
    <w:rsid w:val="006C3EFA"/>
    <w:rsid w:val="006D1BF8"/>
    <w:rsid w:val="006D21E7"/>
    <w:rsid w:val="006D5046"/>
    <w:rsid w:val="006E1C68"/>
    <w:rsid w:val="006E4D64"/>
    <w:rsid w:val="006E5DDB"/>
    <w:rsid w:val="006E6166"/>
    <w:rsid w:val="006F3494"/>
    <w:rsid w:val="006F5E82"/>
    <w:rsid w:val="006F7A7A"/>
    <w:rsid w:val="007007C4"/>
    <w:rsid w:val="00702A8D"/>
    <w:rsid w:val="00703706"/>
    <w:rsid w:val="007040EC"/>
    <w:rsid w:val="00706BAE"/>
    <w:rsid w:val="00706E9F"/>
    <w:rsid w:val="00707CE2"/>
    <w:rsid w:val="007102F5"/>
    <w:rsid w:val="00720C32"/>
    <w:rsid w:val="00721B49"/>
    <w:rsid w:val="007229A7"/>
    <w:rsid w:val="00723A11"/>
    <w:rsid w:val="0072561B"/>
    <w:rsid w:val="00726EFD"/>
    <w:rsid w:val="007270A7"/>
    <w:rsid w:val="007300FA"/>
    <w:rsid w:val="00730DED"/>
    <w:rsid w:val="00730EA4"/>
    <w:rsid w:val="007325A0"/>
    <w:rsid w:val="007326EE"/>
    <w:rsid w:val="007330F9"/>
    <w:rsid w:val="00735956"/>
    <w:rsid w:val="00736270"/>
    <w:rsid w:val="00737799"/>
    <w:rsid w:val="00740CAA"/>
    <w:rsid w:val="00740D1F"/>
    <w:rsid w:val="0074311E"/>
    <w:rsid w:val="00744D38"/>
    <w:rsid w:val="007467A0"/>
    <w:rsid w:val="0075072F"/>
    <w:rsid w:val="00750D56"/>
    <w:rsid w:val="00753824"/>
    <w:rsid w:val="00754F30"/>
    <w:rsid w:val="007552A3"/>
    <w:rsid w:val="00760868"/>
    <w:rsid w:val="00761DB6"/>
    <w:rsid w:val="00763DEE"/>
    <w:rsid w:val="00770F7F"/>
    <w:rsid w:val="00772505"/>
    <w:rsid w:val="00774102"/>
    <w:rsid w:val="00774229"/>
    <w:rsid w:val="007845BD"/>
    <w:rsid w:val="00784E21"/>
    <w:rsid w:val="007851B5"/>
    <w:rsid w:val="00790FCD"/>
    <w:rsid w:val="007933AD"/>
    <w:rsid w:val="00794FD4"/>
    <w:rsid w:val="007A2110"/>
    <w:rsid w:val="007A3235"/>
    <w:rsid w:val="007A3B0D"/>
    <w:rsid w:val="007A53FF"/>
    <w:rsid w:val="007A5FCE"/>
    <w:rsid w:val="007B233D"/>
    <w:rsid w:val="007B734F"/>
    <w:rsid w:val="007B79FE"/>
    <w:rsid w:val="007C1057"/>
    <w:rsid w:val="007C199A"/>
    <w:rsid w:val="007C1C3C"/>
    <w:rsid w:val="007C2A80"/>
    <w:rsid w:val="007C3BA6"/>
    <w:rsid w:val="007C61C1"/>
    <w:rsid w:val="007D32D8"/>
    <w:rsid w:val="007D34F6"/>
    <w:rsid w:val="007D35ED"/>
    <w:rsid w:val="007D5A98"/>
    <w:rsid w:val="007E1B76"/>
    <w:rsid w:val="007E5431"/>
    <w:rsid w:val="007E610B"/>
    <w:rsid w:val="007F0BAA"/>
    <w:rsid w:val="007F3D21"/>
    <w:rsid w:val="007F6D4B"/>
    <w:rsid w:val="007F7A3E"/>
    <w:rsid w:val="008044C3"/>
    <w:rsid w:val="008054AC"/>
    <w:rsid w:val="00807A63"/>
    <w:rsid w:val="00807B43"/>
    <w:rsid w:val="008119DD"/>
    <w:rsid w:val="00816C42"/>
    <w:rsid w:val="00820D89"/>
    <w:rsid w:val="00821166"/>
    <w:rsid w:val="00821B7B"/>
    <w:rsid w:val="00822495"/>
    <w:rsid w:val="00825068"/>
    <w:rsid w:val="00827768"/>
    <w:rsid w:val="00827E65"/>
    <w:rsid w:val="0083142A"/>
    <w:rsid w:val="00831D75"/>
    <w:rsid w:val="00834481"/>
    <w:rsid w:val="00840751"/>
    <w:rsid w:val="00840B7E"/>
    <w:rsid w:val="00841BA4"/>
    <w:rsid w:val="00842B86"/>
    <w:rsid w:val="00845D7D"/>
    <w:rsid w:val="008477EB"/>
    <w:rsid w:val="008479F3"/>
    <w:rsid w:val="00847EE0"/>
    <w:rsid w:val="00855868"/>
    <w:rsid w:val="00857EFB"/>
    <w:rsid w:val="00862475"/>
    <w:rsid w:val="008670A1"/>
    <w:rsid w:val="008714CF"/>
    <w:rsid w:val="00871968"/>
    <w:rsid w:val="00871B6B"/>
    <w:rsid w:val="00872416"/>
    <w:rsid w:val="00873E5D"/>
    <w:rsid w:val="008769E7"/>
    <w:rsid w:val="008772B2"/>
    <w:rsid w:val="00880128"/>
    <w:rsid w:val="008805EF"/>
    <w:rsid w:val="008813C1"/>
    <w:rsid w:val="00881775"/>
    <w:rsid w:val="0088480B"/>
    <w:rsid w:val="00885D63"/>
    <w:rsid w:val="0089245B"/>
    <w:rsid w:val="008925D6"/>
    <w:rsid w:val="00894313"/>
    <w:rsid w:val="00895439"/>
    <w:rsid w:val="008978FA"/>
    <w:rsid w:val="00897F87"/>
    <w:rsid w:val="008A0D35"/>
    <w:rsid w:val="008A228D"/>
    <w:rsid w:val="008A2F9C"/>
    <w:rsid w:val="008A3C42"/>
    <w:rsid w:val="008B0416"/>
    <w:rsid w:val="008B622B"/>
    <w:rsid w:val="008C644F"/>
    <w:rsid w:val="008C7205"/>
    <w:rsid w:val="008D0473"/>
    <w:rsid w:val="008D66FA"/>
    <w:rsid w:val="008D7710"/>
    <w:rsid w:val="008E004A"/>
    <w:rsid w:val="008E1DF5"/>
    <w:rsid w:val="008E2CD0"/>
    <w:rsid w:val="008E2F33"/>
    <w:rsid w:val="008E37D8"/>
    <w:rsid w:val="008E6290"/>
    <w:rsid w:val="008E65AA"/>
    <w:rsid w:val="008F30E7"/>
    <w:rsid w:val="008F6C62"/>
    <w:rsid w:val="00902CBB"/>
    <w:rsid w:val="0090422F"/>
    <w:rsid w:val="00904D75"/>
    <w:rsid w:val="00904E90"/>
    <w:rsid w:val="00905E18"/>
    <w:rsid w:val="009074FE"/>
    <w:rsid w:val="00912B7F"/>
    <w:rsid w:val="00916D7A"/>
    <w:rsid w:val="00920812"/>
    <w:rsid w:val="00924FCE"/>
    <w:rsid w:val="00926B7C"/>
    <w:rsid w:val="00927DF2"/>
    <w:rsid w:val="00930E4C"/>
    <w:rsid w:val="00936A3F"/>
    <w:rsid w:val="0094079B"/>
    <w:rsid w:val="00941FB4"/>
    <w:rsid w:val="009457B1"/>
    <w:rsid w:val="00947274"/>
    <w:rsid w:val="009473C9"/>
    <w:rsid w:val="00950153"/>
    <w:rsid w:val="00952C2C"/>
    <w:rsid w:val="00953C84"/>
    <w:rsid w:val="00960430"/>
    <w:rsid w:val="00971138"/>
    <w:rsid w:val="00972BFC"/>
    <w:rsid w:val="00973282"/>
    <w:rsid w:val="00974191"/>
    <w:rsid w:val="009753C5"/>
    <w:rsid w:val="00992BD9"/>
    <w:rsid w:val="00994068"/>
    <w:rsid w:val="00995369"/>
    <w:rsid w:val="00997707"/>
    <w:rsid w:val="00997ACC"/>
    <w:rsid w:val="009A4429"/>
    <w:rsid w:val="009A4B16"/>
    <w:rsid w:val="009A5EB8"/>
    <w:rsid w:val="009B1583"/>
    <w:rsid w:val="009B2943"/>
    <w:rsid w:val="009B2F4E"/>
    <w:rsid w:val="009B3B28"/>
    <w:rsid w:val="009B5D36"/>
    <w:rsid w:val="009B6CCE"/>
    <w:rsid w:val="009C00CF"/>
    <w:rsid w:val="009C014B"/>
    <w:rsid w:val="009C1FA9"/>
    <w:rsid w:val="009C2124"/>
    <w:rsid w:val="009C2B7F"/>
    <w:rsid w:val="009C4188"/>
    <w:rsid w:val="009C5C97"/>
    <w:rsid w:val="009D0333"/>
    <w:rsid w:val="009D042E"/>
    <w:rsid w:val="009D0585"/>
    <w:rsid w:val="009D0E72"/>
    <w:rsid w:val="009D6272"/>
    <w:rsid w:val="009D6B1B"/>
    <w:rsid w:val="009D7754"/>
    <w:rsid w:val="009E1DFF"/>
    <w:rsid w:val="009E2AC4"/>
    <w:rsid w:val="009E3C2D"/>
    <w:rsid w:val="009E772A"/>
    <w:rsid w:val="009F5BF4"/>
    <w:rsid w:val="009F5E02"/>
    <w:rsid w:val="009F65CB"/>
    <w:rsid w:val="009F6BF5"/>
    <w:rsid w:val="009F6E04"/>
    <w:rsid w:val="009F7F91"/>
    <w:rsid w:val="00A02C2B"/>
    <w:rsid w:val="00A02FDC"/>
    <w:rsid w:val="00A03726"/>
    <w:rsid w:val="00A104B8"/>
    <w:rsid w:val="00A12B46"/>
    <w:rsid w:val="00A16052"/>
    <w:rsid w:val="00A1676C"/>
    <w:rsid w:val="00A26C63"/>
    <w:rsid w:val="00A309AC"/>
    <w:rsid w:val="00A30D97"/>
    <w:rsid w:val="00A3307C"/>
    <w:rsid w:val="00A3743E"/>
    <w:rsid w:val="00A37C5F"/>
    <w:rsid w:val="00A4021A"/>
    <w:rsid w:val="00A40B86"/>
    <w:rsid w:val="00A42F9C"/>
    <w:rsid w:val="00A45B41"/>
    <w:rsid w:val="00A467A1"/>
    <w:rsid w:val="00A472F1"/>
    <w:rsid w:val="00A47B4D"/>
    <w:rsid w:val="00A5123B"/>
    <w:rsid w:val="00A51BD0"/>
    <w:rsid w:val="00A52275"/>
    <w:rsid w:val="00A620F8"/>
    <w:rsid w:val="00A6469D"/>
    <w:rsid w:val="00A71E17"/>
    <w:rsid w:val="00A7216C"/>
    <w:rsid w:val="00A7296C"/>
    <w:rsid w:val="00A72BCA"/>
    <w:rsid w:val="00A73064"/>
    <w:rsid w:val="00A73386"/>
    <w:rsid w:val="00A75072"/>
    <w:rsid w:val="00A756F5"/>
    <w:rsid w:val="00A75A63"/>
    <w:rsid w:val="00A8343F"/>
    <w:rsid w:val="00A84B7F"/>
    <w:rsid w:val="00A85CC9"/>
    <w:rsid w:val="00A8641C"/>
    <w:rsid w:val="00A86E74"/>
    <w:rsid w:val="00A91680"/>
    <w:rsid w:val="00A9722F"/>
    <w:rsid w:val="00AA5366"/>
    <w:rsid w:val="00AA676B"/>
    <w:rsid w:val="00AB0B8B"/>
    <w:rsid w:val="00AB1D1B"/>
    <w:rsid w:val="00AB408B"/>
    <w:rsid w:val="00AB7322"/>
    <w:rsid w:val="00AB77A2"/>
    <w:rsid w:val="00AB7A15"/>
    <w:rsid w:val="00AC4AF1"/>
    <w:rsid w:val="00AC4CB1"/>
    <w:rsid w:val="00AD018C"/>
    <w:rsid w:val="00AD4513"/>
    <w:rsid w:val="00AD637C"/>
    <w:rsid w:val="00AD7DE8"/>
    <w:rsid w:val="00AE0CBC"/>
    <w:rsid w:val="00AE11D9"/>
    <w:rsid w:val="00AE3574"/>
    <w:rsid w:val="00AE37B3"/>
    <w:rsid w:val="00AF14EE"/>
    <w:rsid w:val="00AF33E0"/>
    <w:rsid w:val="00AF3FB1"/>
    <w:rsid w:val="00AF6D2E"/>
    <w:rsid w:val="00AF79BB"/>
    <w:rsid w:val="00B03A8A"/>
    <w:rsid w:val="00B05675"/>
    <w:rsid w:val="00B05C94"/>
    <w:rsid w:val="00B05D58"/>
    <w:rsid w:val="00B07A8C"/>
    <w:rsid w:val="00B118B2"/>
    <w:rsid w:val="00B130AA"/>
    <w:rsid w:val="00B1706E"/>
    <w:rsid w:val="00B172B9"/>
    <w:rsid w:val="00B17F96"/>
    <w:rsid w:val="00B21828"/>
    <w:rsid w:val="00B21A13"/>
    <w:rsid w:val="00B22DEC"/>
    <w:rsid w:val="00B243FA"/>
    <w:rsid w:val="00B347C7"/>
    <w:rsid w:val="00B34DCE"/>
    <w:rsid w:val="00B363BA"/>
    <w:rsid w:val="00B4370A"/>
    <w:rsid w:val="00B45DEF"/>
    <w:rsid w:val="00B47130"/>
    <w:rsid w:val="00B474FF"/>
    <w:rsid w:val="00B51295"/>
    <w:rsid w:val="00B526AD"/>
    <w:rsid w:val="00B54C77"/>
    <w:rsid w:val="00B56406"/>
    <w:rsid w:val="00B56D00"/>
    <w:rsid w:val="00B70277"/>
    <w:rsid w:val="00B7107D"/>
    <w:rsid w:val="00B7166E"/>
    <w:rsid w:val="00B74B29"/>
    <w:rsid w:val="00B75024"/>
    <w:rsid w:val="00B77D86"/>
    <w:rsid w:val="00B93A83"/>
    <w:rsid w:val="00B9576F"/>
    <w:rsid w:val="00B96428"/>
    <w:rsid w:val="00B9700B"/>
    <w:rsid w:val="00B97D29"/>
    <w:rsid w:val="00BA411F"/>
    <w:rsid w:val="00BA46DF"/>
    <w:rsid w:val="00BA5B9D"/>
    <w:rsid w:val="00BB238A"/>
    <w:rsid w:val="00BB2FD2"/>
    <w:rsid w:val="00BB3C7D"/>
    <w:rsid w:val="00BB4BB3"/>
    <w:rsid w:val="00BB5016"/>
    <w:rsid w:val="00BB7D22"/>
    <w:rsid w:val="00BC0E52"/>
    <w:rsid w:val="00BC16EA"/>
    <w:rsid w:val="00BC2F10"/>
    <w:rsid w:val="00BC31CE"/>
    <w:rsid w:val="00BC3DA0"/>
    <w:rsid w:val="00BC4FA4"/>
    <w:rsid w:val="00BC749B"/>
    <w:rsid w:val="00BD0186"/>
    <w:rsid w:val="00BD4197"/>
    <w:rsid w:val="00BD66E2"/>
    <w:rsid w:val="00BD7411"/>
    <w:rsid w:val="00BD7B90"/>
    <w:rsid w:val="00BE0020"/>
    <w:rsid w:val="00BE074E"/>
    <w:rsid w:val="00BE075D"/>
    <w:rsid w:val="00BE0D1C"/>
    <w:rsid w:val="00BE4250"/>
    <w:rsid w:val="00BE5016"/>
    <w:rsid w:val="00BE593E"/>
    <w:rsid w:val="00BE5EE0"/>
    <w:rsid w:val="00BE6C2B"/>
    <w:rsid w:val="00BF43A7"/>
    <w:rsid w:val="00BF446F"/>
    <w:rsid w:val="00BF74AE"/>
    <w:rsid w:val="00C008EA"/>
    <w:rsid w:val="00C009F7"/>
    <w:rsid w:val="00C014B8"/>
    <w:rsid w:val="00C02E98"/>
    <w:rsid w:val="00C04793"/>
    <w:rsid w:val="00C105CA"/>
    <w:rsid w:val="00C10881"/>
    <w:rsid w:val="00C11336"/>
    <w:rsid w:val="00C13559"/>
    <w:rsid w:val="00C13EFB"/>
    <w:rsid w:val="00C141AE"/>
    <w:rsid w:val="00C16B3C"/>
    <w:rsid w:val="00C17005"/>
    <w:rsid w:val="00C20E9E"/>
    <w:rsid w:val="00C22C98"/>
    <w:rsid w:val="00C235A0"/>
    <w:rsid w:val="00C235F7"/>
    <w:rsid w:val="00C23F48"/>
    <w:rsid w:val="00C24446"/>
    <w:rsid w:val="00C248FF"/>
    <w:rsid w:val="00C2506B"/>
    <w:rsid w:val="00C254D6"/>
    <w:rsid w:val="00C25FB5"/>
    <w:rsid w:val="00C319BB"/>
    <w:rsid w:val="00C32FFE"/>
    <w:rsid w:val="00C35AF7"/>
    <w:rsid w:val="00C35F22"/>
    <w:rsid w:val="00C41A91"/>
    <w:rsid w:val="00C46C53"/>
    <w:rsid w:val="00C47BC1"/>
    <w:rsid w:val="00C47CAB"/>
    <w:rsid w:val="00C5161A"/>
    <w:rsid w:val="00C51ECE"/>
    <w:rsid w:val="00C53E29"/>
    <w:rsid w:val="00C54220"/>
    <w:rsid w:val="00C54304"/>
    <w:rsid w:val="00C559DE"/>
    <w:rsid w:val="00C55B5E"/>
    <w:rsid w:val="00C61FC9"/>
    <w:rsid w:val="00C62C08"/>
    <w:rsid w:val="00C62D64"/>
    <w:rsid w:val="00C65E28"/>
    <w:rsid w:val="00C65FE8"/>
    <w:rsid w:val="00C66323"/>
    <w:rsid w:val="00C71338"/>
    <w:rsid w:val="00C71C46"/>
    <w:rsid w:val="00C73943"/>
    <w:rsid w:val="00C872EF"/>
    <w:rsid w:val="00C87A02"/>
    <w:rsid w:val="00C87E29"/>
    <w:rsid w:val="00C92A27"/>
    <w:rsid w:val="00C92B8D"/>
    <w:rsid w:val="00C93634"/>
    <w:rsid w:val="00C946B7"/>
    <w:rsid w:val="00C97F5A"/>
    <w:rsid w:val="00CA10E1"/>
    <w:rsid w:val="00CA4043"/>
    <w:rsid w:val="00CB5E89"/>
    <w:rsid w:val="00CC0C96"/>
    <w:rsid w:val="00CC22B2"/>
    <w:rsid w:val="00CC5E5D"/>
    <w:rsid w:val="00CC646B"/>
    <w:rsid w:val="00CC6A86"/>
    <w:rsid w:val="00CD36DA"/>
    <w:rsid w:val="00CD39A3"/>
    <w:rsid w:val="00CE1BF6"/>
    <w:rsid w:val="00CE1CBB"/>
    <w:rsid w:val="00CE4464"/>
    <w:rsid w:val="00CF66F3"/>
    <w:rsid w:val="00CF7129"/>
    <w:rsid w:val="00D002BA"/>
    <w:rsid w:val="00D0076E"/>
    <w:rsid w:val="00D035AC"/>
    <w:rsid w:val="00D03A41"/>
    <w:rsid w:val="00D04ACE"/>
    <w:rsid w:val="00D1271E"/>
    <w:rsid w:val="00D12E69"/>
    <w:rsid w:val="00D153A6"/>
    <w:rsid w:val="00D20501"/>
    <w:rsid w:val="00D222A5"/>
    <w:rsid w:val="00D228B8"/>
    <w:rsid w:val="00D23974"/>
    <w:rsid w:val="00D242FF"/>
    <w:rsid w:val="00D2534E"/>
    <w:rsid w:val="00D26AA5"/>
    <w:rsid w:val="00D31E88"/>
    <w:rsid w:val="00D31F97"/>
    <w:rsid w:val="00D3204A"/>
    <w:rsid w:val="00D3409B"/>
    <w:rsid w:val="00D347F4"/>
    <w:rsid w:val="00D34CC1"/>
    <w:rsid w:val="00D3571C"/>
    <w:rsid w:val="00D366F2"/>
    <w:rsid w:val="00D368EF"/>
    <w:rsid w:val="00D3724C"/>
    <w:rsid w:val="00D37618"/>
    <w:rsid w:val="00D42B5D"/>
    <w:rsid w:val="00D50772"/>
    <w:rsid w:val="00D50D58"/>
    <w:rsid w:val="00D51483"/>
    <w:rsid w:val="00D534FA"/>
    <w:rsid w:val="00D5418C"/>
    <w:rsid w:val="00D55902"/>
    <w:rsid w:val="00D5602C"/>
    <w:rsid w:val="00D606C4"/>
    <w:rsid w:val="00D6504F"/>
    <w:rsid w:val="00D66ACC"/>
    <w:rsid w:val="00D672B5"/>
    <w:rsid w:val="00D71806"/>
    <w:rsid w:val="00D71B4F"/>
    <w:rsid w:val="00D72F1E"/>
    <w:rsid w:val="00D744AF"/>
    <w:rsid w:val="00D75412"/>
    <w:rsid w:val="00D831C1"/>
    <w:rsid w:val="00D91E47"/>
    <w:rsid w:val="00D92061"/>
    <w:rsid w:val="00D92D37"/>
    <w:rsid w:val="00D93B45"/>
    <w:rsid w:val="00D940ED"/>
    <w:rsid w:val="00D948DA"/>
    <w:rsid w:val="00D95245"/>
    <w:rsid w:val="00D957E4"/>
    <w:rsid w:val="00D97810"/>
    <w:rsid w:val="00DA0A79"/>
    <w:rsid w:val="00DA32CA"/>
    <w:rsid w:val="00DA433A"/>
    <w:rsid w:val="00DA510C"/>
    <w:rsid w:val="00DA531B"/>
    <w:rsid w:val="00DA6DC5"/>
    <w:rsid w:val="00DB2CC1"/>
    <w:rsid w:val="00DB5BD1"/>
    <w:rsid w:val="00DB6CDD"/>
    <w:rsid w:val="00DC1E43"/>
    <w:rsid w:val="00DC3CE1"/>
    <w:rsid w:val="00DC4CE9"/>
    <w:rsid w:val="00DC6588"/>
    <w:rsid w:val="00DC6D15"/>
    <w:rsid w:val="00DC7D2D"/>
    <w:rsid w:val="00DD02BE"/>
    <w:rsid w:val="00DD1A76"/>
    <w:rsid w:val="00DD3C7C"/>
    <w:rsid w:val="00DE2AD9"/>
    <w:rsid w:val="00DE2E31"/>
    <w:rsid w:val="00DE54B6"/>
    <w:rsid w:val="00DE779C"/>
    <w:rsid w:val="00DE79C1"/>
    <w:rsid w:val="00DF1DC8"/>
    <w:rsid w:val="00DF3C7F"/>
    <w:rsid w:val="00DF67A2"/>
    <w:rsid w:val="00DF7DDC"/>
    <w:rsid w:val="00E0771D"/>
    <w:rsid w:val="00E105A8"/>
    <w:rsid w:val="00E13898"/>
    <w:rsid w:val="00E13CEB"/>
    <w:rsid w:val="00E14CC3"/>
    <w:rsid w:val="00E14F3B"/>
    <w:rsid w:val="00E1551C"/>
    <w:rsid w:val="00E16410"/>
    <w:rsid w:val="00E20F08"/>
    <w:rsid w:val="00E22D95"/>
    <w:rsid w:val="00E23FB0"/>
    <w:rsid w:val="00E30FAA"/>
    <w:rsid w:val="00E312B6"/>
    <w:rsid w:val="00E31E35"/>
    <w:rsid w:val="00E32218"/>
    <w:rsid w:val="00E345CA"/>
    <w:rsid w:val="00E37FEE"/>
    <w:rsid w:val="00E41B96"/>
    <w:rsid w:val="00E41B9C"/>
    <w:rsid w:val="00E445A1"/>
    <w:rsid w:val="00E4510C"/>
    <w:rsid w:val="00E47955"/>
    <w:rsid w:val="00E47FEC"/>
    <w:rsid w:val="00E53317"/>
    <w:rsid w:val="00E6431D"/>
    <w:rsid w:val="00E64554"/>
    <w:rsid w:val="00E66993"/>
    <w:rsid w:val="00E66BD3"/>
    <w:rsid w:val="00E67A55"/>
    <w:rsid w:val="00E744D1"/>
    <w:rsid w:val="00E74D61"/>
    <w:rsid w:val="00E75008"/>
    <w:rsid w:val="00E7534C"/>
    <w:rsid w:val="00E841EE"/>
    <w:rsid w:val="00E90DF0"/>
    <w:rsid w:val="00E93D94"/>
    <w:rsid w:val="00E94355"/>
    <w:rsid w:val="00EA16A9"/>
    <w:rsid w:val="00EA182B"/>
    <w:rsid w:val="00EA1B05"/>
    <w:rsid w:val="00EA3C3B"/>
    <w:rsid w:val="00EB181C"/>
    <w:rsid w:val="00EB389D"/>
    <w:rsid w:val="00EB3BCB"/>
    <w:rsid w:val="00EB476F"/>
    <w:rsid w:val="00EB6DD6"/>
    <w:rsid w:val="00EC101E"/>
    <w:rsid w:val="00EC38E7"/>
    <w:rsid w:val="00EC3E68"/>
    <w:rsid w:val="00EC7258"/>
    <w:rsid w:val="00EE07A6"/>
    <w:rsid w:val="00EE0FFB"/>
    <w:rsid w:val="00EE1CDE"/>
    <w:rsid w:val="00EE44BF"/>
    <w:rsid w:val="00EF0757"/>
    <w:rsid w:val="00EF0E5B"/>
    <w:rsid w:val="00EF27A2"/>
    <w:rsid w:val="00EF6182"/>
    <w:rsid w:val="00EF6BD5"/>
    <w:rsid w:val="00F00DED"/>
    <w:rsid w:val="00F0223A"/>
    <w:rsid w:val="00F042B4"/>
    <w:rsid w:val="00F075EE"/>
    <w:rsid w:val="00F104CA"/>
    <w:rsid w:val="00F10564"/>
    <w:rsid w:val="00F1111E"/>
    <w:rsid w:val="00F12B38"/>
    <w:rsid w:val="00F14AB7"/>
    <w:rsid w:val="00F15FD9"/>
    <w:rsid w:val="00F16C64"/>
    <w:rsid w:val="00F2075E"/>
    <w:rsid w:val="00F20E7F"/>
    <w:rsid w:val="00F22AC0"/>
    <w:rsid w:val="00F241B5"/>
    <w:rsid w:val="00F30CFF"/>
    <w:rsid w:val="00F33FED"/>
    <w:rsid w:val="00F3590E"/>
    <w:rsid w:val="00F37B65"/>
    <w:rsid w:val="00F40DCE"/>
    <w:rsid w:val="00F429C3"/>
    <w:rsid w:val="00F4325A"/>
    <w:rsid w:val="00F44655"/>
    <w:rsid w:val="00F45208"/>
    <w:rsid w:val="00F453C0"/>
    <w:rsid w:val="00F45855"/>
    <w:rsid w:val="00F45889"/>
    <w:rsid w:val="00F46C66"/>
    <w:rsid w:val="00F47E29"/>
    <w:rsid w:val="00F51A09"/>
    <w:rsid w:val="00F51D6B"/>
    <w:rsid w:val="00F52DF0"/>
    <w:rsid w:val="00F53504"/>
    <w:rsid w:val="00F66A47"/>
    <w:rsid w:val="00F73DB6"/>
    <w:rsid w:val="00F81D68"/>
    <w:rsid w:val="00F84BDE"/>
    <w:rsid w:val="00F8793F"/>
    <w:rsid w:val="00F9305F"/>
    <w:rsid w:val="00F932C8"/>
    <w:rsid w:val="00F938ED"/>
    <w:rsid w:val="00F93F17"/>
    <w:rsid w:val="00FA18AC"/>
    <w:rsid w:val="00FA2DD7"/>
    <w:rsid w:val="00FA2DEE"/>
    <w:rsid w:val="00FA48D4"/>
    <w:rsid w:val="00FB34F2"/>
    <w:rsid w:val="00FB3C30"/>
    <w:rsid w:val="00FB66D9"/>
    <w:rsid w:val="00FB6FE2"/>
    <w:rsid w:val="00FB725D"/>
    <w:rsid w:val="00FC0422"/>
    <w:rsid w:val="00FC11EB"/>
    <w:rsid w:val="00FC1F74"/>
    <w:rsid w:val="00FC2C29"/>
    <w:rsid w:val="00FC73AD"/>
    <w:rsid w:val="00FD1120"/>
    <w:rsid w:val="00FD30CB"/>
    <w:rsid w:val="00FD4D0E"/>
    <w:rsid w:val="00FD57AB"/>
    <w:rsid w:val="00FD5E69"/>
    <w:rsid w:val="00FE2D3D"/>
    <w:rsid w:val="00FE37FD"/>
    <w:rsid w:val="00FE39C4"/>
    <w:rsid w:val="00FE4E35"/>
    <w:rsid w:val="00FE60B3"/>
    <w:rsid w:val="00FE6365"/>
    <w:rsid w:val="00FE79E8"/>
    <w:rsid w:val="00FF0C0C"/>
    <w:rsid w:val="00FF152B"/>
    <w:rsid w:val="00FF3821"/>
    <w:rsid w:val="00FF3EA0"/>
    <w:rsid w:val="00FF71C9"/>
    <w:rsid w:val="025B27B5"/>
    <w:rsid w:val="02F07B9F"/>
    <w:rsid w:val="058C5C9F"/>
    <w:rsid w:val="07C80EFB"/>
    <w:rsid w:val="08916AB3"/>
    <w:rsid w:val="09287EA3"/>
    <w:rsid w:val="0A91481A"/>
    <w:rsid w:val="10E24D87"/>
    <w:rsid w:val="119A1F8D"/>
    <w:rsid w:val="13750D6C"/>
    <w:rsid w:val="13C347B9"/>
    <w:rsid w:val="16A92918"/>
    <w:rsid w:val="18735030"/>
    <w:rsid w:val="18FA2EDF"/>
    <w:rsid w:val="1A66331F"/>
    <w:rsid w:val="1CE22479"/>
    <w:rsid w:val="1E0104DD"/>
    <w:rsid w:val="1EA4741C"/>
    <w:rsid w:val="20344F28"/>
    <w:rsid w:val="206770AC"/>
    <w:rsid w:val="23241284"/>
    <w:rsid w:val="23530B29"/>
    <w:rsid w:val="283C571B"/>
    <w:rsid w:val="291E2007"/>
    <w:rsid w:val="2CD32C5A"/>
    <w:rsid w:val="30C62676"/>
    <w:rsid w:val="31BF072E"/>
    <w:rsid w:val="35DA59F3"/>
    <w:rsid w:val="388A16E7"/>
    <w:rsid w:val="39F03816"/>
    <w:rsid w:val="3CC75F2B"/>
    <w:rsid w:val="3D874491"/>
    <w:rsid w:val="3F5D7BA0"/>
    <w:rsid w:val="418A33DF"/>
    <w:rsid w:val="435C016E"/>
    <w:rsid w:val="43964717"/>
    <w:rsid w:val="43BE3353"/>
    <w:rsid w:val="443D4540"/>
    <w:rsid w:val="45553AE5"/>
    <w:rsid w:val="45974888"/>
    <w:rsid w:val="47D26073"/>
    <w:rsid w:val="47E75CBA"/>
    <w:rsid w:val="4B700D53"/>
    <w:rsid w:val="4BDA12B0"/>
    <w:rsid w:val="4D317F5A"/>
    <w:rsid w:val="4D3A7115"/>
    <w:rsid w:val="4D677E3B"/>
    <w:rsid w:val="523429E2"/>
    <w:rsid w:val="536D2F2E"/>
    <w:rsid w:val="546D21DB"/>
    <w:rsid w:val="5658373F"/>
    <w:rsid w:val="566D6A2E"/>
    <w:rsid w:val="57346FE0"/>
    <w:rsid w:val="5E677C9B"/>
    <w:rsid w:val="5EA70DDA"/>
    <w:rsid w:val="60C63B32"/>
    <w:rsid w:val="629038C3"/>
    <w:rsid w:val="65271F32"/>
    <w:rsid w:val="66091AE9"/>
    <w:rsid w:val="68AB6E74"/>
    <w:rsid w:val="6A2133F4"/>
    <w:rsid w:val="6AC87D14"/>
    <w:rsid w:val="6BE0108D"/>
    <w:rsid w:val="6C550632"/>
    <w:rsid w:val="742915A0"/>
    <w:rsid w:val="774C5829"/>
    <w:rsid w:val="77E56B80"/>
    <w:rsid w:val="78A3591C"/>
    <w:rsid w:val="790E7239"/>
    <w:rsid w:val="7C42088B"/>
    <w:rsid w:val="7CE63738"/>
    <w:rsid w:val="7D3D7B44"/>
    <w:rsid w:val="7E0155BF"/>
    <w:rsid w:val="7EBE080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9"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nhideWhenUsed="0" w:uiPriority="0" w:semiHidden="0"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iPriority="99" w:name="Date"/>
    <w:lsdException w:qFormat="1" w:uiPriority="99" w:semiHidden="0" w:name="Body Text First Indent"/>
    <w:lsdException w:qFormat="1" w:uiPriority="0" w:semiHidden="0" w:name="Body Text First Indent 2"/>
    <w:lsdException w:uiPriority="99" w:name="Note Heading"/>
    <w:lsdException w:uiPriority="99" w:name="Body Text 2"/>
    <w:lsdException w:qFormat="1" w:uiPriority="99" w:name="Body Text 3"/>
    <w:lsdException w:qFormat="1" w:uiPriority="99" w:semiHidden="0" w:name="Body Text Indent 2"/>
    <w:lsdException w:qFormat="1" w:uiPriority="99" w:name="Body Text Indent 3"/>
    <w:lsdException w:qFormat="1" w:uiPriority="99"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pPr>
    <w:rPr>
      <w:rFonts w:ascii="Times New Roman" w:hAnsi="Times New Roman" w:eastAsia="宋体" w:cs="Times New Roman"/>
      <w:sz w:val="21"/>
      <w:lang w:val="en-US" w:eastAsia="zh-CN" w:bidi="ar-SA"/>
    </w:rPr>
  </w:style>
  <w:style w:type="paragraph" w:styleId="2">
    <w:name w:val="heading 1"/>
    <w:basedOn w:val="1"/>
    <w:next w:val="1"/>
    <w:link w:val="49"/>
    <w:qFormat/>
    <w:uiPriority w:val="9"/>
    <w:pPr>
      <w:keepNext/>
      <w:keepLines/>
      <w:spacing w:before="340" w:after="330" w:line="578" w:lineRule="atLeast"/>
      <w:jc w:val="center"/>
      <w:outlineLvl w:val="0"/>
    </w:pPr>
    <w:rPr>
      <w:rFonts w:eastAsia="微软雅黑"/>
      <w:b/>
      <w:bCs/>
      <w:kern w:val="44"/>
      <w:sz w:val="32"/>
      <w:szCs w:val="44"/>
    </w:rPr>
  </w:style>
  <w:style w:type="paragraph" w:styleId="3">
    <w:name w:val="heading 2"/>
    <w:basedOn w:val="1"/>
    <w:next w:val="1"/>
    <w:link w:val="50"/>
    <w:unhideWhenUsed/>
    <w:qFormat/>
    <w:uiPriority w:val="0"/>
    <w:pPr>
      <w:keepNext/>
      <w:keepLines/>
      <w:spacing w:before="260" w:after="260" w:line="416" w:lineRule="atLeast"/>
      <w:jc w:val="center"/>
      <w:outlineLvl w:val="1"/>
    </w:pPr>
    <w:rPr>
      <w:rFonts w:eastAsia="微软雅黑" w:asciiTheme="majorHAnsi" w:hAnsiTheme="majorHAnsi" w:cstheme="majorBidi"/>
      <w:b/>
      <w:bCs/>
      <w:sz w:val="30"/>
      <w:szCs w:val="32"/>
    </w:rPr>
  </w:style>
  <w:style w:type="paragraph" w:styleId="4">
    <w:name w:val="heading 3"/>
    <w:basedOn w:val="1"/>
    <w:next w:val="1"/>
    <w:link w:val="51"/>
    <w:autoRedefine/>
    <w:unhideWhenUsed/>
    <w:qFormat/>
    <w:uiPriority w:val="0"/>
    <w:pPr>
      <w:keepNext/>
      <w:keepLines/>
      <w:spacing w:before="160" w:after="160" w:line="360" w:lineRule="atLeast"/>
      <w:jc w:val="left"/>
      <w:outlineLvl w:val="2"/>
    </w:pPr>
    <w:rPr>
      <w:rFonts w:eastAsia="微软雅黑"/>
      <w:b/>
      <w:bCs/>
      <w:sz w:val="28"/>
      <w:szCs w:val="32"/>
    </w:rPr>
  </w:style>
  <w:style w:type="paragraph" w:styleId="5">
    <w:name w:val="heading 4"/>
    <w:basedOn w:val="1"/>
    <w:next w:val="1"/>
    <w:link w:val="52"/>
    <w:unhideWhenUsed/>
    <w:qFormat/>
    <w:uiPriority w:val="0"/>
    <w:pPr>
      <w:keepNext/>
      <w:keepLines/>
      <w:spacing w:before="280" w:after="290" w:line="376" w:lineRule="atLeast"/>
      <w:jc w:val="left"/>
      <w:outlineLvl w:val="3"/>
    </w:pPr>
    <w:rPr>
      <w:rFonts w:eastAsia="微软雅黑" w:asciiTheme="majorHAnsi" w:hAnsiTheme="majorHAnsi" w:cstheme="majorBidi"/>
      <w:b/>
      <w:bCs/>
      <w:sz w:val="24"/>
      <w:szCs w:val="28"/>
    </w:rPr>
  </w:style>
  <w:style w:type="paragraph" w:styleId="6">
    <w:name w:val="heading 5"/>
    <w:basedOn w:val="1"/>
    <w:next w:val="1"/>
    <w:link w:val="53"/>
    <w:qFormat/>
    <w:uiPriority w:val="9"/>
    <w:pPr>
      <w:keepNext/>
      <w:keepLines/>
      <w:tabs>
        <w:tab w:val="left" w:pos="1008"/>
      </w:tabs>
      <w:adjustRightInd/>
      <w:spacing w:before="280" w:after="290" w:line="376" w:lineRule="auto"/>
      <w:ind w:left="1008" w:hanging="1008" w:firstLineChars="200"/>
      <w:outlineLvl w:val="4"/>
    </w:pPr>
    <w:rPr>
      <w:b/>
      <w:bCs/>
      <w:kern w:val="2"/>
      <w:sz w:val="28"/>
      <w:szCs w:val="28"/>
    </w:rPr>
  </w:style>
  <w:style w:type="paragraph" w:styleId="7">
    <w:name w:val="heading 6"/>
    <w:basedOn w:val="1"/>
    <w:next w:val="1"/>
    <w:link w:val="54"/>
    <w:qFormat/>
    <w:uiPriority w:val="9"/>
    <w:pPr>
      <w:keepNext/>
      <w:keepLines/>
      <w:tabs>
        <w:tab w:val="left" w:pos="1152"/>
      </w:tabs>
      <w:adjustRightInd/>
      <w:spacing w:before="240" w:after="64" w:line="320" w:lineRule="auto"/>
      <w:ind w:left="1152" w:hanging="1152" w:firstLineChars="200"/>
      <w:outlineLvl w:val="5"/>
    </w:pPr>
    <w:rPr>
      <w:rFonts w:ascii="Arial" w:hAnsi="Arial" w:eastAsia="黑体"/>
      <w:b/>
      <w:bCs/>
      <w:kern w:val="2"/>
      <w:sz w:val="24"/>
      <w:szCs w:val="24"/>
    </w:rPr>
  </w:style>
  <w:style w:type="paragraph" w:styleId="8">
    <w:name w:val="heading 7"/>
    <w:basedOn w:val="1"/>
    <w:next w:val="1"/>
    <w:link w:val="55"/>
    <w:qFormat/>
    <w:uiPriority w:val="0"/>
    <w:pPr>
      <w:keepNext/>
      <w:keepLines/>
      <w:tabs>
        <w:tab w:val="left" w:pos="1296"/>
      </w:tabs>
      <w:adjustRightInd/>
      <w:spacing w:before="240" w:after="64" w:line="320" w:lineRule="auto"/>
      <w:ind w:left="1296" w:hanging="1296" w:firstLineChars="200"/>
      <w:outlineLvl w:val="6"/>
    </w:pPr>
    <w:rPr>
      <w:b/>
      <w:bCs/>
      <w:kern w:val="2"/>
      <w:sz w:val="24"/>
      <w:szCs w:val="24"/>
    </w:rPr>
  </w:style>
  <w:style w:type="paragraph" w:styleId="9">
    <w:name w:val="heading 8"/>
    <w:basedOn w:val="1"/>
    <w:next w:val="1"/>
    <w:link w:val="56"/>
    <w:qFormat/>
    <w:uiPriority w:val="0"/>
    <w:pPr>
      <w:keepNext/>
      <w:keepLines/>
      <w:tabs>
        <w:tab w:val="left" w:pos="1440"/>
      </w:tabs>
      <w:adjustRightInd/>
      <w:spacing w:before="240" w:after="64" w:line="320" w:lineRule="auto"/>
      <w:ind w:left="1440" w:hanging="1440" w:firstLineChars="200"/>
      <w:outlineLvl w:val="7"/>
    </w:pPr>
    <w:rPr>
      <w:rFonts w:ascii="Arial" w:hAnsi="Arial" w:eastAsia="黑体"/>
      <w:kern w:val="2"/>
      <w:sz w:val="24"/>
      <w:szCs w:val="24"/>
    </w:rPr>
  </w:style>
  <w:style w:type="paragraph" w:styleId="10">
    <w:name w:val="heading 9"/>
    <w:basedOn w:val="1"/>
    <w:next w:val="1"/>
    <w:link w:val="57"/>
    <w:qFormat/>
    <w:uiPriority w:val="9"/>
    <w:pPr>
      <w:keepNext/>
      <w:keepLines/>
      <w:tabs>
        <w:tab w:val="left" w:pos="1584"/>
      </w:tabs>
      <w:adjustRightInd/>
      <w:spacing w:before="240" w:after="64" w:line="320" w:lineRule="auto"/>
      <w:ind w:left="1584" w:hanging="1584" w:firstLineChars="200"/>
      <w:outlineLvl w:val="8"/>
    </w:pPr>
    <w:rPr>
      <w:rFonts w:ascii="Arial" w:hAnsi="Arial" w:eastAsia="黑体"/>
      <w:kern w:val="2"/>
      <w:szCs w:val="21"/>
    </w:rPr>
  </w:style>
  <w:style w:type="character" w:default="1" w:styleId="41">
    <w:name w:val="Default Paragraph Font"/>
    <w:semiHidden/>
    <w:unhideWhenUsed/>
    <w:qFormat/>
    <w:uiPriority w:val="1"/>
  </w:style>
  <w:style w:type="table" w:default="1" w:styleId="39">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adjustRightInd/>
      <w:spacing w:line="240" w:lineRule="auto"/>
      <w:ind w:left="2520" w:leftChars="1200"/>
    </w:pPr>
    <w:rPr>
      <w:rFonts w:asciiTheme="minorHAnsi" w:hAnsiTheme="minorHAnsi" w:eastAsiaTheme="minorEastAsia" w:cstheme="minorBidi"/>
      <w:kern w:val="2"/>
      <w:szCs w:val="22"/>
    </w:rPr>
  </w:style>
  <w:style w:type="paragraph" w:styleId="12">
    <w:name w:val="Normal Indent"/>
    <w:basedOn w:val="1"/>
    <w:next w:val="13"/>
    <w:link w:val="77"/>
    <w:qFormat/>
    <w:uiPriority w:val="0"/>
    <w:pPr>
      <w:widowControl w:val="0"/>
      <w:autoSpaceDE w:val="0"/>
      <w:autoSpaceDN w:val="0"/>
      <w:adjustRightInd w:val="0"/>
      <w:ind w:firstLine="420"/>
    </w:pPr>
    <w:rPr>
      <w:rFonts w:ascii="宋体" w:hAnsiTheme="minorHAnsi" w:eastAsiaTheme="minorEastAsia" w:cstheme="minorBidi"/>
      <w:kern w:val="2"/>
      <w:sz w:val="24"/>
      <w:szCs w:val="22"/>
      <w:lang w:val="en-US" w:eastAsia="zh-CN" w:bidi="ar-SA"/>
    </w:rPr>
  </w:style>
  <w:style w:type="paragraph" w:styleId="13">
    <w:name w:val="Body Text First Indent 2"/>
    <w:basedOn w:val="14"/>
    <w:next w:val="1"/>
    <w:link w:val="84"/>
    <w:unhideWhenUsed/>
    <w:qFormat/>
    <w:uiPriority w:val="0"/>
    <w:pPr>
      <w:adjustRightInd/>
      <w:spacing w:after="120" w:line="240" w:lineRule="auto"/>
      <w:ind w:left="420" w:leftChars="200" w:firstLine="420" w:firstLineChars="200"/>
      <w:jc w:val="both"/>
    </w:pPr>
    <w:rPr>
      <w:kern w:val="2"/>
      <w:sz w:val="21"/>
      <w:szCs w:val="24"/>
      <w:lang w:bidi="ar-SA"/>
    </w:rPr>
  </w:style>
  <w:style w:type="paragraph" w:styleId="14">
    <w:name w:val="Body Text Indent"/>
    <w:basedOn w:val="1"/>
    <w:next w:val="15"/>
    <w:link w:val="61"/>
    <w:unhideWhenUsed/>
    <w:qFormat/>
    <w:uiPriority w:val="0"/>
    <w:pPr>
      <w:ind w:left="2730" w:hanging="2730" w:hangingChars="1365"/>
      <w:jc w:val="left"/>
    </w:pPr>
    <w:rPr>
      <w:sz w:val="20"/>
      <w:lang w:bidi="he-IL"/>
    </w:rPr>
  </w:style>
  <w:style w:type="paragraph" w:styleId="15">
    <w:name w:val="envelope return"/>
    <w:basedOn w:val="1"/>
    <w:qFormat/>
    <w:uiPriority w:val="0"/>
    <w:pPr>
      <w:snapToGrid w:val="0"/>
    </w:pPr>
    <w:rPr>
      <w:rFonts w:ascii="Arial" w:hAnsi="Arial"/>
    </w:rPr>
  </w:style>
  <w:style w:type="paragraph" w:styleId="16">
    <w:name w:val="annotation text"/>
    <w:basedOn w:val="1"/>
    <w:link w:val="115"/>
    <w:unhideWhenUsed/>
    <w:qFormat/>
    <w:uiPriority w:val="0"/>
    <w:pPr>
      <w:adjustRightInd/>
      <w:spacing w:line="500" w:lineRule="exact"/>
      <w:jc w:val="left"/>
    </w:pPr>
    <w:rPr>
      <w:sz w:val="20"/>
    </w:rPr>
  </w:style>
  <w:style w:type="paragraph" w:styleId="17">
    <w:name w:val="Body Text 3"/>
    <w:basedOn w:val="1"/>
    <w:link w:val="71"/>
    <w:semiHidden/>
    <w:unhideWhenUsed/>
    <w:qFormat/>
    <w:uiPriority w:val="99"/>
    <w:pPr>
      <w:spacing w:after="120"/>
    </w:pPr>
    <w:rPr>
      <w:sz w:val="16"/>
      <w:szCs w:val="16"/>
    </w:rPr>
  </w:style>
  <w:style w:type="paragraph" w:styleId="18">
    <w:name w:val="Body Text"/>
    <w:basedOn w:val="1"/>
    <w:link w:val="78"/>
    <w:autoRedefine/>
    <w:unhideWhenUsed/>
    <w:qFormat/>
    <w:uiPriority w:val="0"/>
    <w:pPr>
      <w:spacing w:after="120"/>
    </w:pPr>
  </w:style>
  <w:style w:type="paragraph" w:styleId="19">
    <w:name w:val="Block Text"/>
    <w:basedOn w:val="1"/>
    <w:autoRedefine/>
    <w:unhideWhenUsed/>
    <w:qFormat/>
    <w:uiPriority w:val="99"/>
    <w:pPr>
      <w:spacing w:after="120"/>
      <w:ind w:left="1440" w:leftChars="700" w:right="1440" w:rightChars="700"/>
    </w:pPr>
    <w:rPr>
      <w:szCs w:val="24"/>
    </w:rPr>
  </w:style>
  <w:style w:type="paragraph" w:styleId="20">
    <w:name w:val="toc 5"/>
    <w:basedOn w:val="1"/>
    <w:next w:val="1"/>
    <w:unhideWhenUsed/>
    <w:qFormat/>
    <w:uiPriority w:val="39"/>
    <w:pPr>
      <w:adjustRightInd/>
      <w:spacing w:line="240" w:lineRule="auto"/>
      <w:ind w:left="1680" w:leftChars="800"/>
    </w:pPr>
    <w:rPr>
      <w:rFonts w:asciiTheme="minorHAnsi" w:hAnsiTheme="minorHAnsi" w:eastAsiaTheme="minorEastAsia" w:cstheme="minorBidi"/>
      <w:kern w:val="2"/>
      <w:szCs w:val="22"/>
    </w:rPr>
  </w:style>
  <w:style w:type="paragraph" w:styleId="21">
    <w:name w:val="toc 3"/>
    <w:basedOn w:val="1"/>
    <w:next w:val="1"/>
    <w:autoRedefine/>
    <w:unhideWhenUsed/>
    <w:qFormat/>
    <w:uiPriority w:val="39"/>
    <w:pPr>
      <w:ind w:left="840" w:leftChars="400"/>
    </w:pPr>
  </w:style>
  <w:style w:type="paragraph" w:styleId="22">
    <w:name w:val="Plain Text"/>
    <w:basedOn w:val="1"/>
    <w:link w:val="116"/>
    <w:autoRedefine/>
    <w:qFormat/>
    <w:uiPriority w:val="0"/>
    <w:pPr>
      <w:textAlignment w:val="baseline"/>
    </w:pPr>
    <w:rPr>
      <w:rFonts w:ascii="宋体" w:hAnsi="Courier New"/>
    </w:rPr>
  </w:style>
  <w:style w:type="paragraph" w:styleId="23">
    <w:name w:val="toc 8"/>
    <w:basedOn w:val="1"/>
    <w:next w:val="1"/>
    <w:autoRedefine/>
    <w:unhideWhenUsed/>
    <w:qFormat/>
    <w:uiPriority w:val="39"/>
    <w:pPr>
      <w:adjustRightInd/>
      <w:spacing w:line="240" w:lineRule="auto"/>
      <w:ind w:left="2940" w:leftChars="1400"/>
    </w:pPr>
    <w:rPr>
      <w:rFonts w:asciiTheme="minorHAnsi" w:hAnsiTheme="minorHAnsi" w:eastAsiaTheme="minorEastAsia" w:cstheme="minorBidi"/>
      <w:kern w:val="2"/>
      <w:szCs w:val="22"/>
    </w:rPr>
  </w:style>
  <w:style w:type="paragraph" w:styleId="24">
    <w:name w:val="Date"/>
    <w:basedOn w:val="1"/>
    <w:next w:val="1"/>
    <w:link w:val="76"/>
    <w:autoRedefine/>
    <w:semiHidden/>
    <w:unhideWhenUsed/>
    <w:qFormat/>
    <w:uiPriority w:val="99"/>
    <w:pPr>
      <w:ind w:left="100" w:leftChars="2500"/>
    </w:pPr>
  </w:style>
  <w:style w:type="paragraph" w:styleId="25">
    <w:name w:val="Body Text Indent 2"/>
    <w:basedOn w:val="1"/>
    <w:link w:val="74"/>
    <w:autoRedefine/>
    <w:unhideWhenUsed/>
    <w:qFormat/>
    <w:uiPriority w:val="99"/>
    <w:pPr>
      <w:spacing w:after="120" w:line="480" w:lineRule="auto"/>
      <w:ind w:left="420" w:leftChars="200"/>
      <w:jc w:val="left"/>
    </w:pPr>
  </w:style>
  <w:style w:type="paragraph" w:styleId="26">
    <w:name w:val="Balloon Text"/>
    <w:basedOn w:val="1"/>
    <w:link w:val="60"/>
    <w:autoRedefine/>
    <w:semiHidden/>
    <w:unhideWhenUsed/>
    <w:qFormat/>
    <w:uiPriority w:val="99"/>
    <w:pPr>
      <w:adjustRightInd/>
      <w:spacing w:line="240" w:lineRule="auto"/>
    </w:pPr>
    <w:rPr>
      <w:rFonts w:asciiTheme="minorHAnsi" w:hAnsiTheme="minorHAnsi" w:eastAsiaTheme="minorEastAsia" w:cstheme="minorBidi"/>
      <w:kern w:val="2"/>
      <w:sz w:val="18"/>
      <w:szCs w:val="18"/>
    </w:rPr>
  </w:style>
  <w:style w:type="paragraph" w:styleId="27">
    <w:name w:val="footer"/>
    <w:basedOn w:val="1"/>
    <w:link w:val="59"/>
    <w:autoRedefine/>
    <w:unhideWhenUsed/>
    <w:qFormat/>
    <w:uiPriority w:val="0"/>
    <w:pPr>
      <w:tabs>
        <w:tab w:val="center" w:pos="4153"/>
        <w:tab w:val="right" w:pos="8306"/>
      </w:tabs>
      <w:adjustRightInd/>
      <w:snapToGrid w:val="0"/>
      <w:spacing w:line="240" w:lineRule="auto"/>
      <w:jc w:val="left"/>
    </w:pPr>
    <w:rPr>
      <w:rFonts w:asciiTheme="minorHAnsi" w:hAnsiTheme="minorHAnsi" w:eastAsiaTheme="minorEastAsia" w:cstheme="minorBidi"/>
      <w:kern w:val="2"/>
      <w:sz w:val="18"/>
      <w:szCs w:val="18"/>
    </w:rPr>
  </w:style>
  <w:style w:type="paragraph" w:styleId="28">
    <w:name w:val="header"/>
    <w:basedOn w:val="1"/>
    <w:link w:val="58"/>
    <w:autoRedefine/>
    <w:unhideWhenUsed/>
    <w:qFormat/>
    <w:uiPriority w:val="0"/>
    <w:pPr>
      <w:pBdr>
        <w:bottom w:val="single" w:color="auto" w:sz="6" w:space="1"/>
      </w:pBdr>
      <w:tabs>
        <w:tab w:val="center" w:pos="4153"/>
        <w:tab w:val="right" w:pos="8306"/>
      </w:tabs>
      <w:adjustRightInd/>
      <w:snapToGrid w:val="0"/>
      <w:spacing w:line="240" w:lineRule="auto"/>
      <w:jc w:val="center"/>
    </w:pPr>
    <w:rPr>
      <w:rFonts w:asciiTheme="minorHAnsi" w:hAnsiTheme="minorHAnsi" w:eastAsiaTheme="minorEastAsia" w:cstheme="minorBidi"/>
      <w:kern w:val="2"/>
      <w:sz w:val="18"/>
      <w:szCs w:val="18"/>
    </w:rPr>
  </w:style>
  <w:style w:type="paragraph" w:styleId="29">
    <w:name w:val="toc 1"/>
    <w:basedOn w:val="1"/>
    <w:next w:val="1"/>
    <w:autoRedefine/>
    <w:unhideWhenUsed/>
    <w:qFormat/>
    <w:uiPriority w:val="39"/>
  </w:style>
  <w:style w:type="paragraph" w:styleId="30">
    <w:name w:val="toc 4"/>
    <w:basedOn w:val="1"/>
    <w:next w:val="1"/>
    <w:autoRedefine/>
    <w:unhideWhenUsed/>
    <w:qFormat/>
    <w:uiPriority w:val="39"/>
    <w:pPr>
      <w:adjustRightInd/>
      <w:spacing w:line="240" w:lineRule="auto"/>
      <w:ind w:left="1260" w:leftChars="600"/>
    </w:pPr>
    <w:rPr>
      <w:rFonts w:asciiTheme="minorHAnsi" w:hAnsiTheme="minorHAnsi" w:eastAsiaTheme="minorEastAsia" w:cstheme="minorBidi"/>
      <w:kern w:val="2"/>
      <w:szCs w:val="22"/>
    </w:rPr>
  </w:style>
  <w:style w:type="paragraph" w:styleId="31">
    <w:name w:val="toc 6"/>
    <w:basedOn w:val="1"/>
    <w:next w:val="1"/>
    <w:autoRedefine/>
    <w:unhideWhenUsed/>
    <w:qFormat/>
    <w:uiPriority w:val="39"/>
    <w:pPr>
      <w:adjustRightInd/>
      <w:spacing w:line="240" w:lineRule="auto"/>
      <w:ind w:left="2100" w:leftChars="1000"/>
    </w:pPr>
    <w:rPr>
      <w:rFonts w:asciiTheme="minorHAnsi" w:hAnsiTheme="minorHAnsi" w:eastAsiaTheme="minorEastAsia" w:cstheme="minorBidi"/>
      <w:kern w:val="2"/>
      <w:szCs w:val="22"/>
    </w:rPr>
  </w:style>
  <w:style w:type="paragraph" w:styleId="32">
    <w:name w:val="Body Text Indent 3"/>
    <w:basedOn w:val="1"/>
    <w:link w:val="126"/>
    <w:autoRedefine/>
    <w:semiHidden/>
    <w:unhideWhenUsed/>
    <w:qFormat/>
    <w:uiPriority w:val="99"/>
    <w:pPr>
      <w:spacing w:after="120"/>
      <w:ind w:left="420" w:leftChars="200"/>
    </w:pPr>
    <w:rPr>
      <w:sz w:val="16"/>
      <w:szCs w:val="16"/>
    </w:rPr>
  </w:style>
  <w:style w:type="paragraph" w:styleId="33">
    <w:name w:val="toc 2"/>
    <w:basedOn w:val="1"/>
    <w:next w:val="1"/>
    <w:autoRedefine/>
    <w:qFormat/>
    <w:uiPriority w:val="39"/>
    <w:pPr>
      <w:ind w:left="420" w:leftChars="200"/>
    </w:pPr>
  </w:style>
  <w:style w:type="paragraph" w:styleId="34">
    <w:name w:val="toc 9"/>
    <w:basedOn w:val="1"/>
    <w:next w:val="1"/>
    <w:autoRedefine/>
    <w:unhideWhenUsed/>
    <w:qFormat/>
    <w:uiPriority w:val="39"/>
    <w:pPr>
      <w:adjustRightInd/>
      <w:spacing w:line="240" w:lineRule="auto"/>
      <w:ind w:left="3360" w:leftChars="1600"/>
    </w:pPr>
    <w:rPr>
      <w:rFonts w:asciiTheme="minorHAnsi" w:hAnsiTheme="minorHAnsi" w:eastAsiaTheme="minorEastAsia" w:cstheme="minorBidi"/>
      <w:kern w:val="2"/>
      <w:szCs w:val="22"/>
    </w:rPr>
  </w:style>
  <w:style w:type="paragraph" w:styleId="35">
    <w:name w:val="Message Header"/>
    <w:basedOn w:val="1"/>
    <w:next w:val="22"/>
    <w:link w:val="117"/>
    <w:autoRedefine/>
    <w:qFormat/>
    <w:uiPriority w:val="0"/>
    <w:pPr>
      <w:pBdr>
        <w:top w:val="single" w:color="auto" w:sz="6" w:space="1"/>
        <w:left w:val="single" w:color="auto" w:sz="6" w:space="1"/>
        <w:bottom w:val="single" w:color="auto" w:sz="6" w:space="1"/>
        <w:right w:val="single" w:color="auto" w:sz="6" w:space="1"/>
      </w:pBdr>
      <w:shd w:val="pct20" w:color="auto" w:fill="auto"/>
      <w:adjustRightInd/>
      <w:spacing w:line="240" w:lineRule="auto"/>
      <w:ind w:left="1080" w:leftChars="500" w:hanging="1080" w:hangingChars="500"/>
    </w:pPr>
    <w:rPr>
      <w:rFonts w:ascii="Cambria" w:hAnsi="Cambria"/>
      <w:kern w:val="2"/>
      <w:sz w:val="24"/>
    </w:rPr>
  </w:style>
  <w:style w:type="paragraph" w:styleId="36">
    <w:name w:val="Normal (Web)"/>
    <w:basedOn w:val="1"/>
    <w:autoRedefine/>
    <w:qFormat/>
    <w:uiPriority w:val="0"/>
    <w:pPr>
      <w:adjustRightInd/>
      <w:spacing w:before="100" w:beforeAutospacing="1" w:after="100" w:afterAutospacing="1" w:line="240" w:lineRule="auto"/>
      <w:jc w:val="left"/>
    </w:pPr>
    <w:rPr>
      <w:rFonts w:ascii="Calibri" w:hAnsi="Calibri"/>
      <w:sz w:val="24"/>
      <w:szCs w:val="24"/>
    </w:rPr>
  </w:style>
  <w:style w:type="paragraph" w:styleId="37">
    <w:name w:val="index 1"/>
    <w:basedOn w:val="1"/>
    <w:next w:val="1"/>
    <w:autoRedefine/>
    <w:qFormat/>
    <w:uiPriority w:val="0"/>
    <w:rPr>
      <w:rFonts w:ascii="仿宋_GB2312" w:hAnsi="宋体" w:eastAsia="仿宋_GB2312"/>
      <w:sz w:val="30"/>
      <w:szCs w:val="24"/>
    </w:rPr>
  </w:style>
  <w:style w:type="paragraph" w:styleId="38">
    <w:name w:val="Body Text First Indent"/>
    <w:basedOn w:val="18"/>
    <w:link w:val="85"/>
    <w:autoRedefine/>
    <w:unhideWhenUsed/>
    <w:qFormat/>
    <w:uiPriority w:val="99"/>
    <w:pPr>
      <w:ind w:firstLine="420" w:firstLineChars="100"/>
    </w:pPr>
  </w:style>
  <w:style w:type="table" w:styleId="40">
    <w:name w:val="Table Grid"/>
    <w:basedOn w:val="39"/>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2">
    <w:name w:val="Strong"/>
    <w:autoRedefine/>
    <w:qFormat/>
    <w:uiPriority w:val="0"/>
    <w:rPr>
      <w:b/>
    </w:rPr>
  </w:style>
  <w:style w:type="character" w:styleId="43">
    <w:name w:val="FollowedHyperlink"/>
    <w:basedOn w:val="41"/>
    <w:autoRedefine/>
    <w:semiHidden/>
    <w:unhideWhenUsed/>
    <w:qFormat/>
    <w:uiPriority w:val="99"/>
    <w:rPr>
      <w:color w:val="954F72"/>
      <w:u w:val="single"/>
    </w:rPr>
  </w:style>
  <w:style w:type="character" w:styleId="44">
    <w:name w:val="Hyperlink"/>
    <w:basedOn w:val="41"/>
    <w:autoRedefine/>
    <w:unhideWhenUsed/>
    <w:qFormat/>
    <w:uiPriority w:val="99"/>
    <w:rPr>
      <w:color w:val="0000FF" w:themeColor="hyperlink"/>
      <w:u w:val="single"/>
      <w14:textFill>
        <w14:solidFill>
          <w14:schemeClr w14:val="hlink"/>
        </w14:solidFill>
      </w14:textFill>
    </w:rPr>
  </w:style>
  <w:style w:type="character" w:styleId="45">
    <w:name w:val="annotation reference"/>
    <w:autoRedefine/>
    <w:semiHidden/>
    <w:qFormat/>
    <w:uiPriority w:val="0"/>
    <w:rPr>
      <w:sz w:val="21"/>
      <w:szCs w:val="21"/>
    </w:rPr>
  </w:style>
  <w:style w:type="character" w:styleId="46">
    <w:name w:val="footnote reference"/>
    <w:autoRedefine/>
    <w:qFormat/>
    <w:uiPriority w:val="0"/>
    <w:rPr>
      <w:vertAlign w:val="superscript"/>
    </w:rPr>
  </w:style>
  <w:style w:type="paragraph" w:customStyle="1" w:styleId="47">
    <w:name w:val="正文 New"/>
    <w:basedOn w:val="1"/>
    <w:autoRedefine/>
    <w:qFormat/>
    <w:uiPriority w:val="0"/>
    <w:pPr>
      <w:spacing w:before="100" w:beforeAutospacing="1" w:after="100" w:afterAutospacing="1" w:line="440" w:lineRule="exact"/>
      <w:ind w:left="357" w:hanging="357"/>
    </w:pPr>
    <w:rPr>
      <w:szCs w:val="21"/>
    </w:rPr>
  </w:style>
  <w:style w:type="paragraph" w:customStyle="1" w:styleId="48">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character" w:customStyle="1" w:styleId="49">
    <w:name w:val="标题 1 字符"/>
    <w:basedOn w:val="41"/>
    <w:link w:val="2"/>
    <w:autoRedefine/>
    <w:qFormat/>
    <w:uiPriority w:val="9"/>
    <w:rPr>
      <w:rFonts w:ascii="Times New Roman" w:hAnsi="Times New Roman" w:eastAsia="微软雅黑" w:cs="Times New Roman"/>
      <w:b/>
      <w:bCs/>
      <w:kern w:val="44"/>
      <w:sz w:val="32"/>
      <w:szCs w:val="44"/>
    </w:rPr>
  </w:style>
  <w:style w:type="character" w:customStyle="1" w:styleId="50">
    <w:name w:val="标题 2 字符"/>
    <w:basedOn w:val="41"/>
    <w:link w:val="3"/>
    <w:autoRedefine/>
    <w:qFormat/>
    <w:uiPriority w:val="9"/>
    <w:rPr>
      <w:rFonts w:eastAsia="微软雅黑" w:asciiTheme="majorHAnsi" w:hAnsiTheme="majorHAnsi" w:cstheme="majorBidi"/>
      <w:b/>
      <w:bCs/>
      <w:kern w:val="0"/>
      <w:sz w:val="30"/>
      <w:szCs w:val="32"/>
    </w:rPr>
  </w:style>
  <w:style w:type="character" w:customStyle="1" w:styleId="51">
    <w:name w:val="标题 3 字符"/>
    <w:basedOn w:val="41"/>
    <w:link w:val="4"/>
    <w:autoRedefine/>
    <w:qFormat/>
    <w:uiPriority w:val="0"/>
    <w:rPr>
      <w:rFonts w:ascii="Times New Roman" w:hAnsi="Times New Roman" w:eastAsia="微软雅黑" w:cs="Times New Roman"/>
      <w:b/>
      <w:bCs/>
      <w:kern w:val="0"/>
      <w:sz w:val="28"/>
      <w:szCs w:val="32"/>
    </w:rPr>
  </w:style>
  <w:style w:type="character" w:customStyle="1" w:styleId="52">
    <w:name w:val="标题 4 字符"/>
    <w:basedOn w:val="41"/>
    <w:link w:val="5"/>
    <w:autoRedefine/>
    <w:qFormat/>
    <w:uiPriority w:val="9"/>
    <w:rPr>
      <w:rFonts w:eastAsia="微软雅黑" w:asciiTheme="majorHAnsi" w:hAnsiTheme="majorHAnsi" w:cstheme="majorBidi"/>
      <w:b/>
      <w:bCs/>
      <w:kern w:val="0"/>
      <w:sz w:val="24"/>
      <w:szCs w:val="28"/>
    </w:rPr>
  </w:style>
  <w:style w:type="character" w:customStyle="1" w:styleId="53">
    <w:name w:val="标题 5 字符"/>
    <w:basedOn w:val="41"/>
    <w:link w:val="6"/>
    <w:autoRedefine/>
    <w:qFormat/>
    <w:uiPriority w:val="9"/>
    <w:rPr>
      <w:rFonts w:ascii="Times New Roman" w:hAnsi="Times New Roman" w:eastAsia="宋体" w:cs="Times New Roman"/>
      <w:b/>
      <w:bCs/>
      <w:sz w:val="28"/>
      <w:szCs w:val="28"/>
    </w:rPr>
  </w:style>
  <w:style w:type="character" w:customStyle="1" w:styleId="54">
    <w:name w:val="标题 6 字符"/>
    <w:basedOn w:val="41"/>
    <w:link w:val="7"/>
    <w:autoRedefine/>
    <w:qFormat/>
    <w:uiPriority w:val="9"/>
    <w:rPr>
      <w:rFonts w:ascii="Arial" w:hAnsi="Arial" w:eastAsia="黑体" w:cs="Times New Roman"/>
      <w:b/>
      <w:bCs/>
      <w:sz w:val="24"/>
      <w:szCs w:val="24"/>
    </w:rPr>
  </w:style>
  <w:style w:type="character" w:customStyle="1" w:styleId="55">
    <w:name w:val="标题 7 字符"/>
    <w:basedOn w:val="41"/>
    <w:link w:val="8"/>
    <w:autoRedefine/>
    <w:qFormat/>
    <w:uiPriority w:val="0"/>
    <w:rPr>
      <w:rFonts w:ascii="Times New Roman" w:hAnsi="Times New Roman" w:eastAsia="宋体" w:cs="Times New Roman"/>
      <w:b/>
      <w:bCs/>
      <w:sz w:val="24"/>
      <w:szCs w:val="24"/>
    </w:rPr>
  </w:style>
  <w:style w:type="character" w:customStyle="1" w:styleId="56">
    <w:name w:val="标题 8 字符"/>
    <w:basedOn w:val="41"/>
    <w:link w:val="9"/>
    <w:autoRedefine/>
    <w:qFormat/>
    <w:uiPriority w:val="0"/>
    <w:rPr>
      <w:rFonts w:ascii="Arial" w:hAnsi="Arial" w:eastAsia="黑体" w:cs="Times New Roman"/>
      <w:sz w:val="24"/>
      <w:szCs w:val="24"/>
    </w:rPr>
  </w:style>
  <w:style w:type="character" w:customStyle="1" w:styleId="57">
    <w:name w:val="标题 9 字符"/>
    <w:basedOn w:val="41"/>
    <w:link w:val="10"/>
    <w:autoRedefine/>
    <w:qFormat/>
    <w:uiPriority w:val="9"/>
    <w:rPr>
      <w:rFonts w:ascii="Arial" w:hAnsi="Arial" w:eastAsia="黑体" w:cs="Times New Roman"/>
      <w:szCs w:val="21"/>
    </w:rPr>
  </w:style>
  <w:style w:type="character" w:customStyle="1" w:styleId="58">
    <w:name w:val="页眉 字符"/>
    <w:basedOn w:val="41"/>
    <w:link w:val="28"/>
    <w:autoRedefine/>
    <w:qFormat/>
    <w:uiPriority w:val="0"/>
    <w:rPr>
      <w:sz w:val="18"/>
      <w:szCs w:val="18"/>
    </w:rPr>
  </w:style>
  <w:style w:type="character" w:customStyle="1" w:styleId="59">
    <w:name w:val="页脚 字符"/>
    <w:basedOn w:val="41"/>
    <w:link w:val="27"/>
    <w:autoRedefine/>
    <w:qFormat/>
    <w:uiPriority w:val="0"/>
    <w:rPr>
      <w:sz w:val="18"/>
      <w:szCs w:val="18"/>
    </w:rPr>
  </w:style>
  <w:style w:type="character" w:customStyle="1" w:styleId="60">
    <w:name w:val="批注框文本 字符"/>
    <w:basedOn w:val="41"/>
    <w:link w:val="26"/>
    <w:autoRedefine/>
    <w:semiHidden/>
    <w:qFormat/>
    <w:uiPriority w:val="99"/>
    <w:rPr>
      <w:sz w:val="18"/>
      <w:szCs w:val="18"/>
    </w:rPr>
  </w:style>
  <w:style w:type="character" w:customStyle="1" w:styleId="61">
    <w:name w:val="正文文本缩进 字符"/>
    <w:basedOn w:val="41"/>
    <w:link w:val="14"/>
    <w:autoRedefine/>
    <w:qFormat/>
    <w:uiPriority w:val="0"/>
    <w:rPr>
      <w:rFonts w:ascii="Times New Roman" w:hAnsi="Times New Roman" w:eastAsia="宋体" w:cs="Times New Roman"/>
      <w:kern w:val="0"/>
      <w:sz w:val="20"/>
      <w:szCs w:val="20"/>
      <w:lang w:bidi="he-IL"/>
    </w:rPr>
  </w:style>
  <w:style w:type="paragraph" w:styleId="62">
    <w:name w:val="List Paragraph"/>
    <w:basedOn w:val="1"/>
    <w:link w:val="63"/>
    <w:autoRedefine/>
    <w:qFormat/>
    <w:uiPriority w:val="34"/>
    <w:pPr>
      <w:snapToGrid w:val="0"/>
      <w:spacing w:line="360" w:lineRule="auto"/>
      <w:jc w:val="left"/>
    </w:pPr>
    <w:rPr>
      <w:rFonts w:eastAsia="微软雅黑"/>
      <w:b/>
      <w:sz w:val="30"/>
    </w:rPr>
  </w:style>
  <w:style w:type="character" w:customStyle="1" w:styleId="63">
    <w:name w:val="列出段落 字符"/>
    <w:link w:val="62"/>
    <w:autoRedefine/>
    <w:qFormat/>
    <w:uiPriority w:val="34"/>
    <w:rPr>
      <w:rFonts w:ascii="Times New Roman" w:hAnsi="Times New Roman" w:eastAsia="微软雅黑" w:cs="Times New Roman"/>
      <w:b/>
      <w:kern w:val="0"/>
      <w:sz w:val="30"/>
      <w:szCs w:val="20"/>
    </w:rPr>
  </w:style>
  <w:style w:type="character" w:customStyle="1" w:styleId="64">
    <w:name w:val="不明显强调1"/>
    <w:basedOn w:val="41"/>
    <w:autoRedefine/>
    <w:qFormat/>
    <w:uiPriority w:val="19"/>
    <w:rPr>
      <w:i/>
      <w:iCs/>
      <w:color w:val="404040" w:themeColor="text1" w:themeTint="BF"/>
      <w14:textFill>
        <w14:solidFill>
          <w14:schemeClr w14:val="tx1">
            <w14:lumMod w14:val="75000"/>
            <w14:lumOff w14:val="25000"/>
          </w14:schemeClr>
        </w14:solidFill>
      </w14:textFill>
    </w:rPr>
  </w:style>
  <w:style w:type="paragraph" w:customStyle="1" w:styleId="65">
    <w:name w:val="普通正文"/>
    <w:basedOn w:val="1"/>
    <w:autoRedefine/>
    <w:qFormat/>
    <w:uiPriority w:val="0"/>
    <w:pPr>
      <w:spacing w:before="120" w:after="120" w:line="360" w:lineRule="auto"/>
      <w:ind w:firstLine="480"/>
      <w:jc w:val="left"/>
      <w:textAlignment w:val="baseline"/>
    </w:pPr>
    <w:rPr>
      <w:rFonts w:ascii="Arial" w:hAnsi="Arial"/>
      <w:sz w:val="24"/>
      <w:szCs w:val="24"/>
    </w:rPr>
  </w:style>
  <w:style w:type="paragraph" w:customStyle="1" w:styleId="66">
    <w:name w:val="TOC 标题1"/>
    <w:basedOn w:val="2"/>
    <w:next w:val="1"/>
    <w:autoRedefine/>
    <w:semiHidden/>
    <w:unhideWhenUsed/>
    <w:qFormat/>
    <w:uiPriority w:val="39"/>
    <w:pPr>
      <w:widowControl/>
      <w:adjustRightInd/>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67">
    <w:name w:val="Body text|1_"/>
    <w:link w:val="68"/>
    <w:autoRedefine/>
    <w:qFormat/>
    <w:uiPriority w:val="0"/>
    <w:rPr>
      <w:rFonts w:ascii="宋体" w:hAnsi="宋体" w:cs="宋体"/>
      <w:sz w:val="28"/>
      <w:szCs w:val="28"/>
      <w:lang w:val="zh-TW" w:eastAsia="zh-TW" w:bidi="zh-TW"/>
    </w:rPr>
  </w:style>
  <w:style w:type="paragraph" w:customStyle="1" w:styleId="68">
    <w:name w:val="Body text|1"/>
    <w:basedOn w:val="1"/>
    <w:link w:val="67"/>
    <w:autoRedefine/>
    <w:qFormat/>
    <w:uiPriority w:val="0"/>
    <w:pPr>
      <w:adjustRightInd/>
      <w:spacing w:line="403" w:lineRule="auto"/>
      <w:ind w:firstLine="400"/>
      <w:jc w:val="left"/>
    </w:pPr>
    <w:rPr>
      <w:rFonts w:ascii="宋体" w:hAnsi="宋体" w:cs="宋体" w:eastAsiaTheme="minorEastAsia"/>
      <w:kern w:val="2"/>
      <w:sz w:val="28"/>
      <w:szCs w:val="28"/>
      <w:lang w:val="zh-TW" w:eastAsia="zh-TW" w:bidi="zh-TW"/>
    </w:rPr>
  </w:style>
  <w:style w:type="character" w:customStyle="1" w:styleId="69">
    <w:name w:val="Header or footer|1_"/>
    <w:link w:val="70"/>
    <w:autoRedefine/>
    <w:qFormat/>
    <w:uiPriority w:val="0"/>
    <w:rPr>
      <w:sz w:val="22"/>
      <w:lang w:val="zh-TW" w:eastAsia="zh-TW" w:bidi="zh-TW"/>
    </w:rPr>
  </w:style>
  <w:style w:type="paragraph" w:customStyle="1" w:styleId="70">
    <w:name w:val="Header or footer|1"/>
    <w:basedOn w:val="1"/>
    <w:link w:val="69"/>
    <w:autoRedefine/>
    <w:qFormat/>
    <w:uiPriority w:val="0"/>
    <w:pPr>
      <w:adjustRightInd/>
      <w:spacing w:line="240" w:lineRule="auto"/>
      <w:jc w:val="left"/>
    </w:pPr>
    <w:rPr>
      <w:rFonts w:asciiTheme="minorHAnsi" w:hAnsiTheme="minorHAnsi" w:eastAsiaTheme="minorEastAsia" w:cstheme="minorBidi"/>
      <w:kern w:val="2"/>
      <w:sz w:val="22"/>
      <w:szCs w:val="22"/>
      <w:lang w:val="zh-TW" w:eastAsia="zh-TW" w:bidi="zh-TW"/>
    </w:rPr>
  </w:style>
  <w:style w:type="character" w:customStyle="1" w:styleId="71">
    <w:name w:val="正文文本 3 字符"/>
    <w:basedOn w:val="41"/>
    <w:link w:val="17"/>
    <w:autoRedefine/>
    <w:semiHidden/>
    <w:qFormat/>
    <w:uiPriority w:val="99"/>
    <w:rPr>
      <w:rFonts w:ascii="Times New Roman" w:hAnsi="Times New Roman" w:eastAsia="宋体" w:cs="Times New Roman"/>
      <w:kern w:val="0"/>
      <w:sz w:val="16"/>
      <w:szCs w:val="16"/>
    </w:rPr>
  </w:style>
  <w:style w:type="character" w:customStyle="1" w:styleId="72">
    <w:name w:val="fontstyle01"/>
    <w:basedOn w:val="41"/>
    <w:autoRedefine/>
    <w:qFormat/>
    <w:uiPriority w:val="0"/>
    <w:rPr>
      <w:rFonts w:hint="eastAsia" w:ascii="宋体" w:hAnsi="宋体" w:eastAsia="宋体"/>
      <w:color w:val="000000"/>
      <w:sz w:val="44"/>
      <w:szCs w:val="44"/>
    </w:rPr>
  </w:style>
  <w:style w:type="character" w:customStyle="1" w:styleId="73">
    <w:name w:val="fontstyle21"/>
    <w:basedOn w:val="41"/>
    <w:autoRedefine/>
    <w:qFormat/>
    <w:uiPriority w:val="0"/>
    <w:rPr>
      <w:rFonts w:hint="default" w:ascii="Wingdings-Regular" w:hAnsi="Wingdings-Regular"/>
      <w:color w:val="000000"/>
      <w:sz w:val="22"/>
      <w:szCs w:val="22"/>
    </w:rPr>
  </w:style>
  <w:style w:type="character" w:customStyle="1" w:styleId="74">
    <w:name w:val="正文文本缩进 2 字符"/>
    <w:basedOn w:val="41"/>
    <w:link w:val="25"/>
    <w:autoRedefine/>
    <w:qFormat/>
    <w:uiPriority w:val="99"/>
    <w:rPr>
      <w:rFonts w:ascii="Times New Roman" w:hAnsi="Times New Roman" w:eastAsia="宋体" w:cs="Times New Roman"/>
      <w:kern w:val="0"/>
      <w:szCs w:val="20"/>
    </w:rPr>
  </w:style>
  <w:style w:type="character" w:customStyle="1" w:styleId="75">
    <w:name w:val="Unresolved Mention"/>
    <w:basedOn w:val="41"/>
    <w:autoRedefine/>
    <w:semiHidden/>
    <w:unhideWhenUsed/>
    <w:qFormat/>
    <w:uiPriority w:val="99"/>
    <w:rPr>
      <w:color w:val="605E5C"/>
      <w:shd w:val="clear" w:color="auto" w:fill="E1DFDD"/>
    </w:rPr>
  </w:style>
  <w:style w:type="character" w:customStyle="1" w:styleId="76">
    <w:name w:val="日期 字符"/>
    <w:basedOn w:val="41"/>
    <w:link w:val="24"/>
    <w:autoRedefine/>
    <w:semiHidden/>
    <w:qFormat/>
    <w:uiPriority w:val="99"/>
    <w:rPr>
      <w:rFonts w:ascii="Times New Roman" w:hAnsi="Times New Roman" w:eastAsia="宋体" w:cs="Times New Roman"/>
      <w:kern w:val="0"/>
      <w:szCs w:val="20"/>
    </w:rPr>
  </w:style>
  <w:style w:type="character" w:customStyle="1" w:styleId="77">
    <w:name w:val="正文缩进 字符"/>
    <w:link w:val="12"/>
    <w:autoRedefine/>
    <w:qFormat/>
    <w:uiPriority w:val="0"/>
    <w:rPr>
      <w:rFonts w:ascii="宋体"/>
      <w:sz w:val="24"/>
    </w:rPr>
  </w:style>
  <w:style w:type="character" w:customStyle="1" w:styleId="78">
    <w:name w:val="正文文本 字符"/>
    <w:basedOn w:val="41"/>
    <w:link w:val="18"/>
    <w:autoRedefine/>
    <w:qFormat/>
    <w:uiPriority w:val="0"/>
    <w:rPr>
      <w:rFonts w:ascii="Times New Roman" w:hAnsi="Times New Roman" w:eastAsia="宋体" w:cs="Times New Roman"/>
      <w:kern w:val="0"/>
      <w:szCs w:val="20"/>
    </w:rPr>
  </w:style>
  <w:style w:type="paragraph" w:customStyle="1" w:styleId="79">
    <w:name w:val="Char Char Char Char Char Char Char Char"/>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0">
    <w:name w:val="WPSOffice手动目录 1"/>
    <w:autoRedefine/>
    <w:qFormat/>
    <w:uiPriority w:val="0"/>
    <w:rPr>
      <w:rFonts w:ascii="Times New Roman" w:hAnsi="Times New Roman" w:eastAsia="宋体" w:cs="Times New Roman"/>
      <w:lang w:val="en-US" w:eastAsia="zh-CN" w:bidi="ar-SA"/>
    </w:rPr>
  </w:style>
  <w:style w:type="paragraph" w:customStyle="1" w:styleId="81">
    <w:name w:val="Char Char Char Char Char Char Char Char1"/>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2">
    <w:name w:val="Char Char Char Char Char Char Char Char2"/>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3">
    <w:name w:val="Char Char Char Char Char Char Char Char3"/>
    <w:basedOn w:val="1"/>
    <w:autoRedefine/>
    <w:qFormat/>
    <w:uiPriority w:val="0"/>
    <w:pPr>
      <w:adjustRightInd/>
      <w:spacing w:after="160" w:line="240" w:lineRule="exact"/>
      <w:jc w:val="left"/>
    </w:pPr>
    <w:rPr>
      <w:rFonts w:ascii="Calibri" w:hAnsi="Calibri" w:eastAsia="微软雅黑"/>
      <w:kern w:val="2"/>
      <w:szCs w:val="22"/>
    </w:rPr>
  </w:style>
  <w:style w:type="character" w:customStyle="1" w:styleId="84">
    <w:name w:val="正文首行缩进 2 字符"/>
    <w:basedOn w:val="61"/>
    <w:link w:val="13"/>
    <w:autoRedefine/>
    <w:qFormat/>
    <w:uiPriority w:val="0"/>
    <w:rPr>
      <w:rFonts w:ascii="Times New Roman" w:hAnsi="Times New Roman" w:eastAsia="宋体" w:cs="Times New Roman"/>
      <w:kern w:val="0"/>
      <w:sz w:val="20"/>
      <w:szCs w:val="24"/>
      <w:lang w:bidi="he-IL"/>
    </w:rPr>
  </w:style>
  <w:style w:type="character" w:customStyle="1" w:styleId="85">
    <w:name w:val="正文首行缩进 字符"/>
    <w:basedOn w:val="78"/>
    <w:link w:val="38"/>
    <w:autoRedefine/>
    <w:semiHidden/>
    <w:qFormat/>
    <w:uiPriority w:val="99"/>
    <w:rPr>
      <w:rFonts w:ascii="Times New Roman" w:hAnsi="Times New Roman" w:eastAsia="宋体" w:cs="Times New Roman"/>
      <w:kern w:val="0"/>
      <w:szCs w:val="20"/>
    </w:rPr>
  </w:style>
  <w:style w:type="paragraph" w:customStyle="1" w:styleId="86">
    <w:name w:val="msonormal"/>
    <w:basedOn w:val="1"/>
    <w:autoRedefine/>
    <w:qFormat/>
    <w:uiPriority w:val="0"/>
    <w:pPr>
      <w:widowControl/>
      <w:adjustRightInd/>
      <w:spacing w:before="100" w:beforeAutospacing="1" w:after="100" w:afterAutospacing="1" w:line="240" w:lineRule="auto"/>
      <w:jc w:val="left"/>
    </w:pPr>
    <w:rPr>
      <w:rFonts w:ascii="宋体" w:hAnsi="宋体" w:cs="宋体"/>
      <w:sz w:val="24"/>
      <w:szCs w:val="24"/>
    </w:rPr>
  </w:style>
  <w:style w:type="paragraph" w:customStyle="1" w:styleId="87">
    <w:name w:val="font5"/>
    <w:basedOn w:val="1"/>
    <w:autoRedefine/>
    <w:qFormat/>
    <w:uiPriority w:val="0"/>
    <w:pPr>
      <w:widowControl/>
      <w:adjustRightInd/>
      <w:spacing w:before="100" w:beforeAutospacing="1" w:after="100" w:afterAutospacing="1" w:line="240" w:lineRule="auto"/>
      <w:jc w:val="left"/>
    </w:pPr>
    <w:rPr>
      <w:rFonts w:ascii="等线" w:hAnsi="等线" w:eastAsia="等线" w:cs="宋体"/>
      <w:sz w:val="18"/>
      <w:szCs w:val="18"/>
    </w:rPr>
  </w:style>
  <w:style w:type="paragraph" w:customStyle="1" w:styleId="88">
    <w:name w:val="xl63"/>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89">
    <w:name w:val="xl65"/>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0">
    <w:name w:val="xl6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color w:val="000000"/>
      <w:sz w:val="20"/>
    </w:rPr>
  </w:style>
  <w:style w:type="paragraph" w:customStyle="1" w:styleId="91">
    <w:name w:val="xl6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2">
    <w:name w:val="xl6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3">
    <w:name w:val="xl6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4">
    <w:name w:val="xl7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5">
    <w:name w:val="xl7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6">
    <w:name w:val="xl7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7">
    <w:name w:val="xl73"/>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8">
    <w:name w:val="xl74"/>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9">
    <w:name w:val="xl75"/>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0">
    <w:name w:val="xl7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1">
    <w:name w:val="xl7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4"/>
      <w:szCs w:val="24"/>
    </w:rPr>
  </w:style>
  <w:style w:type="paragraph" w:customStyle="1" w:styleId="102">
    <w:name w:val="xl7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3">
    <w:name w:val="xl7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Cs w:val="21"/>
    </w:rPr>
  </w:style>
  <w:style w:type="paragraph" w:customStyle="1" w:styleId="104">
    <w:name w:val="xl80"/>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center"/>
    </w:pPr>
    <w:rPr>
      <w:rFonts w:ascii="宋体" w:hAnsi="宋体" w:cs="宋体"/>
      <w:sz w:val="20"/>
    </w:rPr>
  </w:style>
  <w:style w:type="paragraph" w:customStyle="1" w:styleId="105">
    <w:name w:val="xl8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06">
    <w:name w:val="xl8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7">
    <w:name w:val="xl83"/>
    <w:basedOn w:val="1"/>
    <w:autoRedefine/>
    <w:qFormat/>
    <w:uiPriority w:val="0"/>
    <w:pPr>
      <w:widowControl/>
      <w:pBdr>
        <w:top w:val="single" w:color="auto" w:sz="4" w:space="0"/>
        <w:left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8">
    <w:name w:val="xl84"/>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9">
    <w:name w:val="xl85"/>
    <w:basedOn w:val="1"/>
    <w:qFormat/>
    <w:uiPriority w:val="0"/>
    <w:pPr>
      <w:widowControl/>
      <w:pBdr>
        <w:top w:val="single" w:color="auto" w:sz="4" w:space="0"/>
        <w:bottom w:val="single" w:color="auto" w:sz="4" w:space="0"/>
      </w:pBdr>
      <w:adjustRightInd/>
      <w:spacing w:before="100" w:beforeAutospacing="1" w:after="100" w:afterAutospacing="1" w:line="240" w:lineRule="auto"/>
      <w:jc w:val="right"/>
      <w:textAlignment w:val="center"/>
    </w:pPr>
    <w:rPr>
      <w:rFonts w:ascii="宋体" w:hAnsi="宋体" w:cs="宋体"/>
      <w:sz w:val="24"/>
      <w:szCs w:val="24"/>
    </w:rPr>
  </w:style>
  <w:style w:type="paragraph" w:customStyle="1" w:styleId="110">
    <w:name w:val="xl86"/>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1">
    <w:name w:val="xl87"/>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12">
    <w:name w:val="xl88"/>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3">
    <w:name w:val="xl89"/>
    <w:basedOn w:val="1"/>
    <w:autoRedefine/>
    <w:qFormat/>
    <w:uiPriority w:val="0"/>
    <w:pPr>
      <w:widowControl/>
      <w:pBdr>
        <w:top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4">
    <w:name w:val="xl9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character" w:customStyle="1" w:styleId="115">
    <w:name w:val="批注文字 字符"/>
    <w:basedOn w:val="41"/>
    <w:link w:val="16"/>
    <w:autoRedefine/>
    <w:qFormat/>
    <w:uiPriority w:val="0"/>
    <w:rPr>
      <w:rFonts w:ascii="Times New Roman" w:hAnsi="Times New Roman" w:eastAsia="宋体" w:cs="Times New Roman"/>
      <w:kern w:val="0"/>
      <w:sz w:val="20"/>
      <w:szCs w:val="20"/>
    </w:rPr>
  </w:style>
  <w:style w:type="character" w:customStyle="1" w:styleId="116">
    <w:name w:val="纯文本 字符"/>
    <w:basedOn w:val="41"/>
    <w:link w:val="22"/>
    <w:autoRedefine/>
    <w:qFormat/>
    <w:uiPriority w:val="0"/>
    <w:rPr>
      <w:rFonts w:ascii="宋体" w:hAnsi="Courier New" w:eastAsia="宋体" w:cs="Times New Roman"/>
      <w:kern w:val="0"/>
      <w:szCs w:val="20"/>
    </w:rPr>
  </w:style>
  <w:style w:type="character" w:customStyle="1" w:styleId="117">
    <w:name w:val="信息标题 字符"/>
    <w:basedOn w:val="41"/>
    <w:link w:val="35"/>
    <w:autoRedefine/>
    <w:qFormat/>
    <w:uiPriority w:val="0"/>
    <w:rPr>
      <w:rFonts w:ascii="Cambria" w:hAnsi="Cambria" w:eastAsia="宋体" w:cs="Times New Roman"/>
      <w:sz w:val="24"/>
      <w:szCs w:val="20"/>
      <w:shd w:val="pct20" w:color="auto" w:fill="auto"/>
    </w:rPr>
  </w:style>
  <w:style w:type="character" w:customStyle="1" w:styleId="118">
    <w:name w:val="font41"/>
    <w:basedOn w:val="41"/>
    <w:autoRedefine/>
    <w:qFormat/>
    <w:uiPriority w:val="0"/>
    <w:rPr>
      <w:rFonts w:hint="eastAsia" w:ascii="黑体" w:eastAsia="黑体" w:cs="黑体"/>
      <w:color w:val="000000"/>
      <w:sz w:val="18"/>
      <w:szCs w:val="18"/>
      <w:u w:val="none"/>
    </w:rPr>
  </w:style>
  <w:style w:type="character" w:customStyle="1" w:styleId="119">
    <w:name w:val="font31"/>
    <w:autoRedefine/>
    <w:qFormat/>
    <w:uiPriority w:val="0"/>
    <w:rPr>
      <w:rFonts w:hint="eastAsia" w:ascii="宋体" w:hAnsi="宋体" w:eastAsia="宋体" w:cs="宋体"/>
      <w:color w:val="000000"/>
      <w:sz w:val="18"/>
      <w:szCs w:val="18"/>
      <w:u w:val="none"/>
    </w:rPr>
  </w:style>
  <w:style w:type="character" w:customStyle="1" w:styleId="120">
    <w:name w:val="NormalCharacter"/>
    <w:autoRedefine/>
    <w:semiHidden/>
    <w:qFormat/>
    <w:uiPriority w:val="0"/>
    <w:rPr>
      <w:rFonts w:ascii="Calibri" w:hAnsi="Calibri" w:cs="新宋体"/>
      <w:b/>
      <w:bCs/>
      <w:kern w:val="2"/>
      <w:sz w:val="28"/>
      <w:szCs w:val="36"/>
      <w:lang w:val="en-US" w:eastAsia="zh-CN" w:bidi="ar-SA"/>
    </w:rPr>
  </w:style>
  <w:style w:type="character" w:customStyle="1" w:styleId="121">
    <w:name w:val="font11"/>
    <w:basedOn w:val="41"/>
    <w:autoRedefine/>
    <w:qFormat/>
    <w:uiPriority w:val="0"/>
    <w:rPr>
      <w:rFonts w:hint="eastAsia" w:ascii="宋体" w:hAnsi="宋体" w:eastAsia="宋体"/>
      <w:b/>
      <w:color w:val="000000"/>
      <w:kern w:val="2"/>
      <w:sz w:val="18"/>
      <w:u w:val="none"/>
    </w:rPr>
  </w:style>
  <w:style w:type="paragraph" w:customStyle="1" w:styleId="122">
    <w:name w:val="模板普通正文"/>
    <w:basedOn w:val="14"/>
    <w:autoRedefine/>
    <w:qFormat/>
    <w:uiPriority w:val="0"/>
    <w:pPr>
      <w:adjustRightInd/>
      <w:spacing w:beforeLines="50" w:after="10" w:line="240" w:lineRule="auto"/>
      <w:ind w:left="0" w:firstLine="490" w:firstLineChars="175"/>
    </w:pPr>
    <w:rPr>
      <w:kern w:val="2"/>
      <w:lang w:bidi="ar-SA"/>
    </w:rPr>
  </w:style>
  <w:style w:type="paragraph" w:customStyle="1" w:styleId="123">
    <w:name w:val="正文 New New New New"/>
    <w:autoRedefine/>
    <w:qFormat/>
    <w:uiPriority w:val="0"/>
    <w:pPr>
      <w:widowControl w:val="0"/>
      <w:jc w:val="both"/>
    </w:pPr>
    <w:rPr>
      <w:rFonts w:ascii="Times New Roman" w:hAnsi="Times New Roman" w:eastAsia="宋体" w:cs="Times New Roman"/>
      <w:szCs w:val="24"/>
      <w:lang w:val="en-US" w:eastAsia="zh-CN" w:bidi="ar-SA"/>
    </w:rPr>
  </w:style>
  <w:style w:type="paragraph" w:customStyle="1" w:styleId="124">
    <w:name w:val="Char Char Char Char Char Char Char1 Char"/>
    <w:basedOn w:val="1"/>
    <w:autoRedefine/>
    <w:qFormat/>
    <w:uiPriority w:val="0"/>
    <w:pPr>
      <w:adjustRightInd/>
      <w:spacing w:line="240" w:lineRule="auto"/>
    </w:pPr>
    <w:rPr>
      <w:rFonts w:ascii="Tahoma" w:hAnsi="Tahoma"/>
      <w:kern w:val="2"/>
      <w:sz w:val="24"/>
    </w:rPr>
  </w:style>
  <w:style w:type="paragraph" w:customStyle="1" w:styleId="125">
    <w:name w:val="无间隔1"/>
    <w:autoRedefine/>
    <w:qFormat/>
    <w:uiPriority w:val="1"/>
    <w:rPr>
      <w:rFonts w:ascii="Calibri" w:hAnsi="Calibri" w:eastAsia="宋体" w:cs="黑体"/>
      <w:sz w:val="22"/>
      <w:szCs w:val="22"/>
      <w:lang w:val="en-US" w:eastAsia="zh-CN" w:bidi="ar-SA"/>
    </w:rPr>
  </w:style>
  <w:style w:type="character" w:customStyle="1" w:styleId="126">
    <w:name w:val="正文文本缩进 3 字符"/>
    <w:basedOn w:val="41"/>
    <w:link w:val="32"/>
    <w:autoRedefine/>
    <w:semiHidden/>
    <w:qFormat/>
    <w:uiPriority w:val="99"/>
    <w:rPr>
      <w:rFonts w:ascii="Times New Roman" w:hAnsi="Times New Roman" w:eastAsia="宋体" w:cs="Times New Roman"/>
      <w:kern w:val="0"/>
      <w:sz w:val="16"/>
      <w:szCs w:val="16"/>
    </w:rPr>
  </w:style>
  <w:style w:type="paragraph" w:customStyle="1" w:styleId="127">
    <w:name w:val="文本"/>
    <w:basedOn w:val="1"/>
    <w:link w:val="128"/>
    <w:autoRedefine/>
    <w:qFormat/>
    <w:uiPriority w:val="0"/>
    <w:pPr>
      <w:adjustRightInd/>
      <w:spacing w:line="360" w:lineRule="auto"/>
      <w:ind w:firstLine="480" w:firstLineChars="200"/>
    </w:pPr>
    <w:rPr>
      <w:rFonts w:ascii="仿宋_GB2312" w:eastAsia="仿宋_GB2312"/>
      <w:kern w:val="2"/>
      <w:sz w:val="24"/>
      <w:szCs w:val="24"/>
    </w:rPr>
  </w:style>
  <w:style w:type="character" w:customStyle="1" w:styleId="128">
    <w:name w:val="文本 Char"/>
    <w:link w:val="127"/>
    <w:autoRedefine/>
    <w:qFormat/>
    <w:uiPriority w:val="0"/>
    <w:rPr>
      <w:rFonts w:ascii="仿宋_GB2312" w:hAnsi="Times New Roman" w:eastAsia="仿宋_GB2312" w:cs="Times New Roman"/>
      <w:sz w:val="24"/>
      <w:szCs w:val="24"/>
    </w:rPr>
  </w:style>
  <w:style w:type="paragraph" w:customStyle="1" w:styleId="129">
    <w:name w:val="TJ方案正文"/>
    <w:basedOn w:val="1"/>
    <w:autoRedefine/>
    <w:qFormat/>
    <w:uiPriority w:val="0"/>
    <w:pPr>
      <w:adjustRightInd/>
      <w:spacing w:line="360" w:lineRule="auto"/>
      <w:ind w:firstLine="476" w:firstLineChars="200"/>
    </w:pPr>
    <w:rPr>
      <w:rFonts w:ascii="Calibri" w:hAnsi="Calibri"/>
      <w:kern w:val="2"/>
      <w:sz w:val="24"/>
      <w:szCs w:val="24"/>
    </w:rPr>
  </w:style>
  <w:style w:type="paragraph" w:styleId="130">
    <w:name w:val="No Spacing"/>
    <w:autoRedefine/>
    <w:qFormat/>
    <w:uiPriority w:val="1"/>
    <w:pPr>
      <w:widowControl w:val="0"/>
      <w:spacing w:line="360" w:lineRule="auto"/>
      <w:jc w:val="both"/>
    </w:pPr>
    <w:rPr>
      <w:rFonts w:ascii="Times New Roman" w:hAnsi="Times New Roman" w:eastAsia="宋体" w:cs="Times New Roman"/>
      <w:kern w:val="2"/>
      <w:sz w:val="21"/>
      <w:szCs w:val="24"/>
      <w:lang w:val="en-US" w:eastAsia="zh-CN" w:bidi="ar-SA"/>
    </w:rPr>
  </w:style>
  <w:style w:type="paragraph" w:customStyle="1" w:styleId="131">
    <w:name w:val="D&amp;L"/>
    <w:basedOn w:val="28"/>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132">
    <w:name w:val="网格型1"/>
    <w:basedOn w:val="3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01247E-442F-4284-9537-DBA7EB3153D2}">
  <ds:schemaRefs/>
</ds:datastoreItem>
</file>

<file path=docProps/app.xml><?xml version="1.0" encoding="utf-8"?>
<Properties xmlns="http://schemas.openxmlformats.org/officeDocument/2006/extended-properties" xmlns:vt="http://schemas.openxmlformats.org/officeDocument/2006/docPropsVTypes">
  <Template>Normal</Template>
  <Manager>陈婷</Manager>
  <Company>南京索象环境科技有限公司</Company>
  <Pages>47</Pages>
  <Words>8378</Words>
  <Characters>8843</Characters>
  <Lines>29</Lines>
  <Paragraphs>8</Paragraphs>
  <TotalTime>4</TotalTime>
  <ScaleCrop>false</ScaleCrop>
  <LinksUpToDate>false</LinksUpToDate>
  <CharactersWithSpaces>9234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2015-02-04T14:38:00Z</dcterms:created>
  <dc:creator>sosum</dc:creator>
  <dc:description>sosum</dc:description>
  <cp:lastModifiedBy>品诺酒店用品</cp:lastModifiedBy>
  <cp:lastPrinted>2022-08-19T09:30:00Z</cp:lastPrinted>
  <dcterms:modified xsi:type="dcterms:W3CDTF">2025-08-20T07:22:52Z</dcterms:modified>
  <dc:subject>合同文本</dc:subject>
  <cp:revision>721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8E9F430E19AB4B36998A9209A7020A9D_13</vt:lpwstr>
  </property>
  <property fmtid="{D5CDD505-2E9C-101B-9397-08002B2CF9AE}" pid="4" name="KSOTemplateDocerSaveRecord">
    <vt:lpwstr>eyJoZGlkIjoiNDFjNjc4MzM2NGNhOTY1ZjQ2ZmNmMWE4MmVlYzQxYjkiLCJ1c2VySWQiOiIzMDI1ODcyMjYifQ==</vt:lpwstr>
  </property>
</Properties>
</file>