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rPr>
      </w:pPr>
    </w:p>
    <w:p>
      <w:pPr>
        <w:jc w:val="center"/>
        <w:rPr>
          <w:rFonts w:hint="eastAsia" w:ascii="宋体" w:hAnsi="宋体" w:eastAsia="宋体" w:cs="宋体"/>
          <w:b/>
          <w:bCs/>
          <w:sz w:val="40"/>
          <w:szCs w:val="40"/>
          <w:lang w:eastAsia="zh-CN"/>
        </w:rPr>
      </w:pPr>
      <w:r>
        <w:rPr>
          <w:rFonts w:hint="eastAsia" w:ascii="宋体" w:hAnsi="宋体" w:cs="宋体"/>
          <w:b/>
          <w:bCs/>
          <w:sz w:val="40"/>
          <w:szCs w:val="40"/>
          <w:lang w:eastAsia="zh-CN"/>
        </w:rPr>
        <w:t>桐城师范高等专科学校超市</w:t>
      </w:r>
      <w:r>
        <w:rPr>
          <w:rFonts w:hint="eastAsia" w:ascii="宋体" w:hAnsi="宋体" w:cs="宋体"/>
          <w:b/>
          <w:bCs/>
          <w:sz w:val="40"/>
          <w:szCs w:val="40"/>
        </w:rPr>
        <w:t>经营权招租项目</w:t>
      </w:r>
    </w:p>
    <w:p>
      <w:pPr>
        <w:jc w:val="center"/>
        <w:rPr>
          <w:rFonts w:ascii="宋体" w:hAnsi="宋体" w:cs="宋体"/>
          <w:b/>
          <w:bCs/>
          <w:sz w:val="44"/>
          <w:szCs w:val="44"/>
        </w:rPr>
      </w:pPr>
      <w:r>
        <w:rPr>
          <w:rFonts w:hint="eastAsia" w:ascii="宋体" w:hAnsi="宋体" w:cs="宋体"/>
          <w:b/>
          <w:bCs/>
          <w:sz w:val="36"/>
          <w:szCs w:val="36"/>
        </w:rPr>
        <w:t>项目编号：H1GYCQ24C01006</w:t>
      </w:r>
    </w:p>
    <w:p>
      <w:pPr>
        <w:jc w:val="center"/>
        <w:rPr>
          <w:rFonts w:hint="eastAsia" w:ascii="宋体" w:hAnsi="宋体" w:cs="宋体"/>
          <w:b/>
          <w:bCs/>
          <w:sz w:val="44"/>
          <w:szCs w:val="44"/>
        </w:rPr>
      </w:pPr>
    </w:p>
    <w:p>
      <w:pPr>
        <w:jc w:val="both"/>
        <w:rPr>
          <w:rFonts w:hint="eastAsia" w:ascii="宋体" w:hAnsi="宋体" w:cs="宋体"/>
          <w:b/>
          <w:bCs/>
          <w:sz w:val="44"/>
          <w:szCs w:val="44"/>
        </w:rPr>
      </w:pPr>
    </w:p>
    <w:p>
      <w:pPr>
        <w:jc w:val="center"/>
        <w:rPr>
          <w:rFonts w:hint="eastAsia" w:ascii="宋体" w:hAnsi="宋体" w:cs="宋体"/>
          <w:b/>
          <w:bCs/>
          <w:sz w:val="44"/>
          <w:szCs w:val="44"/>
        </w:rPr>
      </w:pPr>
      <w:r>
        <w:rPr>
          <w:rFonts w:hint="eastAsia" w:ascii="宋体" w:hAnsi="宋体" w:cs="宋体"/>
          <w:b/>
          <w:bCs/>
          <w:sz w:val="44"/>
          <w:szCs w:val="44"/>
        </w:rPr>
        <w:t>招</w:t>
      </w:r>
    </w:p>
    <w:p>
      <w:pPr>
        <w:jc w:val="center"/>
        <w:rPr>
          <w:rFonts w:hint="eastAsia" w:ascii="宋体" w:hAnsi="宋体" w:cs="宋体"/>
          <w:b/>
          <w:bCs/>
          <w:sz w:val="44"/>
          <w:szCs w:val="44"/>
        </w:rPr>
      </w:pPr>
    </w:p>
    <w:p>
      <w:pPr>
        <w:jc w:val="center"/>
        <w:rPr>
          <w:rFonts w:hint="eastAsia" w:ascii="宋体" w:hAnsi="宋体" w:cs="宋体"/>
          <w:b/>
          <w:bCs/>
          <w:sz w:val="44"/>
          <w:szCs w:val="44"/>
        </w:rPr>
      </w:pPr>
      <w:r>
        <w:rPr>
          <w:rFonts w:hint="eastAsia" w:ascii="宋体" w:hAnsi="宋体" w:cs="宋体"/>
          <w:b/>
          <w:bCs/>
          <w:sz w:val="44"/>
          <w:szCs w:val="44"/>
        </w:rPr>
        <w:t>租</w:t>
      </w:r>
    </w:p>
    <w:p>
      <w:pPr>
        <w:jc w:val="center"/>
        <w:rPr>
          <w:rFonts w:hint="eastAsia" w:ascii="宋体" w:hAnsi="宋体" w:cs="宋体"/>
          <w:b/>
          <w:bCs/>
          <w:sz w:val="44"/>
          <w:szCs w:val="44"/>
        </w:rPr>
      </w:pPr>
    </w:p>
    <w:p>
      <w:pPr>
        <w:jc w:val="center"/>
        <w:rPr>
          <w:rFonts w:hint="eastAsia" w:ascii="宋体" w:hAnsi="宋体" w:cs="宋体"/>
          <w:b/>
          <w:bCs/>
          <w:sz w:val="44"/>
          <w:szCs w:val="44"/>
        </w:rPr>
      </w:pPr>
      <w:r>
        <w:rPr>
          <w:rFonts w:hint="eastAsia" w:ascii="宋体" w:hAnsi="宋体" w:cs="宋体"/>
          <w:b/>
          <w:bCs/>
          <w:sz w:val="44"/>
          <w:szCs w:val="44"/>
        </w:rPr>
        <w:t>文</w:t>
      </w:r>
    </w:p>
    <w:p>
      <w:pPr>
        <w:jc w:val="center"/>
        <w:rPr>
          <w:rFonts w:hint="eastAsia" w:ascii="宋体" w:hAnsi="宋体" w:cs="宋体"/>
          <w:b/>
          <w:bCs/>
          <w:sz w:val="44"/>
          <w:szCs w:val="44"/>
        </w:rPr>
      </w:pPr>
    </w:p>
    <w:p>
      <w:pPr>
        <w:jc w:val="center"/>
        <w:rPr>
          <w:rFonts w:ascii="宋体" w:hAnsi="宋体" w:cs="宋体"/>
          <w:b/>
          <w:bCs/>
          <w:sz w:val="44"/>
          <w:szCs w:val="44"/>
        </w:rPr>
      </w:pPr>
      <w:r>
        <w:rPr>
          <w:rFonts w:hint="eastAsia" w:ascii="宋体" w:hAnsi="宋体" w:cs="宋体"/>
          <w:b/>
          <w:bCs/>
          <w:sz w:val="44"/>
          <w:szCs w:val="44"/>
        </w:rPr>
        <w:t>件</w:t>
      </w:r>
    </w:p>
    <w:p>
      <w:pPr>
        <w:jc w:val="center"/>
        <w:rPr>
          <w:rFonts w:ascii="宋体" w:hAnsi="宋体" w:cs="宋体"/>
          <w:b/>
          <w:bCs/>
          <w:sz w:val="44"/>
          <w:szCs w:val="44"/>
        </w:rPr>
      </w:pPr>
    </w:p>
    <w:p>
      <w:pPr>
        <w:pStyle w:val="4"/>
        <w:rPr>
          <w:rFonts w:cs="宋体"/>
          <w:b/>
          <w:bCs/>
          <w:sz w:val="30"/>
          <w:szCs w:val="30"/>
        </w:rPr>
      </w:pPr>
    </w:p>
    <w:p>
      <w:pPr>
        <w:pStyle w:val="4"/>
        <w:rPr>
          <w:rFonts w:cs="宋体"/>
          <w:b/>
          <w:bCs/>
          <w:sz w:val="30"/>
          <w:szCs w:val="30"/>
        </w:rPr>
      </w:pPr>
    </w:p>
    <w:p>
      <w:pPr>
        <w:pStyle w:val="8"/>
        <w:widowControl/>
        <w:spacing w:before="0" w:beforeAutospacing="0" w:after="0" w:afterAutospacing="0" w:line="760" w:lineRule="exact"/>
        <w:ind w:left="1506" w:hanging="1506" w:hangingChars="500"/>
        <w:jc w:val="both"/>
        <w:rPr>
          <w:rFonts w:ascii="宋体" w:hAnsi="宋体" w:cs="宋体"/>
          <w:sz w:val="20"/>
          <w:szCs w:val="20"/>
          <w:u w:val="single"/>
        </w:rPr>
      </w:pPr>
      <w:r>
        <w:rPr>
          <w:rFonts w:hint="eastAsia" w:ascii="宋体" w:hAnsi="宋体" w:cs="宋体"/>
          <w:b/>
          <w:bCs/>
          <w:sz w:val="30"/>
          <w:szCs w:val="30"/>
        </w:rPr>
        <w:t>项目名称：</w:t>
      </w:r>
      <w:r>
        <w:rPr>
          <w:rFonts w:hint="eastAsia" w:ascii="宋体" w:hAnsi="宋体" w:cs="宋体"/>
          <w:b/>
          <w:bCs/>
          <w:sz w:val="30"/>
          <w:szCs w:val="30"/>
          <w:u w:val="single"/>
          <w:lang w:val="en-US" w:eastAsia="zh-CN"/>
        </w:rPr>
        <w:t xml:space="preserve">   </w:t>
      </w:r>
      <w:r>
        <w:rPr>
          <w:rFonts w:hint="eastAsia" w:ascii="宋体" w:hAnsi="宋体" w:cs="宋体"/>
          <w:b/>
          <w:bCs/>
          <w:kern w:val="2"/>
          <w:sz w:val="30"/>
          <w:szCs w:val="30"/>
          <w:u w:val="single"/>
          <w:lang w:eastAsia="zh-CN"/>
        </w:rPr>
        <w:t>桐城师范高等专科学校超市经营权</w:t>
      </w:r>
      <w:r>
        <w:rPr>
          <w:rFonts w:hint="eastAsia" w:ascii="宋体" w:hAnsi="宋体" w:cs="宋体"/>
          <w:b/>
          <w:bCs/>
          <w:kern w:val="2"/>
          <w:sz w:val="30"/>
          <w:szCs w:val="30"/>
          <w:u w:val="single"/>
        </w:rPr>
        <w:t>招租项目</w:t>
      </w:r>
      <w:r>
        <w:rPr>
          <w:rFonts w:hint="eastAsia" w:ascii="宋体" w:hAnsi="宋体" w:cs="宋体"/>
          <w:b/>
          <w:bCs/>
          <w:kern w:val="2"/>
          <w:sz w:val="30"/>
          <w:szCs w:val="30"/>
          <w:u w:val="single"/>
          <w:lang w:val="en-US" w:eastAsia="zh-CN"/>
        </w:rPr>
        <w:t xml:space="preserve">     </w:t>
      </w:r>
      <w:r>
        <w:rPr>
          <w:rFonts w:hint="eastAsia" w:ascii="宋体" w:hAnsi="宋体" w:cs="宋体"/>
          <w:b/>
          <w:bCs/>
          <w:kern w:val="2"/>
          <w:sz w:val="30"/>
          <w:szCs w:val="30"/>
          <w:u w:val="single"/>
        </w:rPr>
        <w:t xml:space="preserve"> </w:t>
      </w:r>
      <w:r>
        <w:rPr>
          <w:rFonts w:hint="eastAsia" w:ascii="宋体" w:hAnsi="宋体" w:cs="宋体"/>
          <w:b/>
          <w:bCs/>
          <w:sz w:val="22"/>
          <w:szCs w:val="22"/>
          <w:u w:val="single"/>
        </w:rPr>
        <w:t xml:space="preserve">           </w:t>
      </w:r>
    </w:p>
    <w:p>
      <w:pPr>
        <w:spacing w:line="760" w:lineRule="exact"/>
        <w:jc w:val="left"/>
        <w:rPr>
          <w:rFonts w:hint="default" w:ascii="宋体" w:hAnsi="宋体" w:eastAsia="宋体" w:cs="宋体"/>
          <w:b/>
          <w:bCs/>
          <w:sz w:val="30"/>
          <w:szCs w:val="30"/>
          <w:u w:val="single"/>
          <w:lang w:val="en-US" w:eastAsia="zh-CN"/>
        </w:rPr>
      </w:pPr>
      <w:r>
        <w:rPr>
          <w:rFonts w:hint="eastAsia" w:ascii="宋体" w:hAnsi="宋体" w:cs="宋体"/>
          <w:b/>
          <w:bCs/>
          <w:sz w:val="30"/>
          <w:szCs w:val="30"/>
        </w:rPr>
        <w:t>采购单位：</w:t>
      </w:r>
      <w:r>
        <w:rPr>
          <w:rFonts w:hint="eastAsia" w:ascii="宋体" w:hAnsi="宋体" w:cs="宋体"/>
          <w:b/>
          <w:bCs/>
          <w:sz w:val="30"/>
          <w:szCs w:val="30"/>
          <w:u w:val="single"/>
        </w:rPr>
        <w:t xml:space="preserve">       桐城师范高等专科学校               </w:t>
      </w:r>
      <w:r>
        <w:rPr>
          <w:rFonts w:hint="eastAsia" w:ascii="宋体" w:hAnsi="宋体" w:cs="宋体"/>
          <w:b/>
          <w:bCs/>
          <w:sz w:val="30"/>
          <w:szCs w:val="30"/>
          <w:u w:val="single"/>
          <w:lang w:val="en-US" w:eastAsia="zh-CN"/>
        </w:rPr>
        <w:t xml:space="preserve">          </w:t>
      </w:r>
    </w:p>
    <w:p>
      <w:pPr>
        <w:spacing w:line="760" w:lineRule="exact"/>
        <w:jc w:val="left"/>
        <w:rPr>
          <w:rFonts w:hint="eastAsia" w:ascii="宋体" w:hAnsi="宋体" w:cs="宋体"/>
          <w:b/>
          <w:bCs/>
          <w:color w:val="auto"/>
          <w:sz w:val="30"/>
          <w:szCs w:val="30"/>
          <w:u w:val="single"/>
        </w:rPr>
      </w:pPr>
      <w:r>
        <w:rPr>
          <w:rFonts w:hint="eastAsia" w:ascii="宋体" w:hAnsi="宋体" w:cs="宋体"/>
          <w:b/>
          <w:bCs/>
          <w:sz w:val="30"/>
          <w:szCs w:val="30"/>
        </w:rPr>
        <w:t>日    期：</w:t>
      </w:r>
      <w:r>
        <w:rPr>
          <w:rFonts w:hint="eastAsia" w:ascii="宋体" w:hAnsi="宋体" w:cs="宋体"/>
          <w:b/>
          <w:bCs/>
          <w:sz w:val="30"/>
          <w:szCs w:val="30"/>
          <w:u w:val="single"/>
        </w:rPr>
        <w:t xml:space="preserve">         </w:t>
      </w:r>
      <w:r>
        <w:rPr>
          <w:rFonts w:hint="eastAsia" w:ascii="宋体" w:hAnsi="宋体" w:cs="宋体"/>
          <w:b/>
          <w:bCs/>
          <w:sz w:val="30"/>
          <w:szCs w:val="30"/>
          <w:u w:val="single"/>
          <w:lang w:val="en-US" w:eastAsia="zh-CN"/>
        </w:rPr>
        <w:t xml:space="preserve">    </w:t>
      </w:r>
      <w:r>
        <w:rPr>
          <w:rFonts w:hint="eastAsia" w:ascii="宋体" w:hAnsi="宋体" w:cs="宋体"/>
          <w:b/>
          <w:bCs/>
          <w:sz w:val="30"/>
          <w:szCs w:val="30"/>
          <w:u w:val="single"/>
        </w:rPr>
        <w:t xml:space="preserve"> 202</w:t>
      </w:r>
      <w:r>
        <w:rPr>
          <w:rFonts w:hint="eastAsia" w:ascii="宋体" w:hAnsi="宋体" w:cs="宋体"/>
          <w:b/>
          <w:bCs/>
          <w:sz w:val="30"/>
          <w:szCs w:val="30"/>
          <w:u w:val="single"/>
          <w:lang w:val="en-US" w:eastAsia="zh-CN"/>
        </w:rPr>
        <w:t>4</w:t>
      </w:r>
      <w:r>
        <w:rPr>
          <w:rFonts w:hint="eastAsia" w:ascii="宋体" w:hAnsi="宋体" w:cs="宋体"/>
          <w:b/>
          <w:bCs/>
          <w:sz w:val="30"/>
          <w:szCs w:val="30"/>
          <w:u w:val="single"/>
        </w:rPr>
        <w:t xml:space="preserve">年 </w:t>
      </w:r>
      <w:r>
        <w:rPr>
          <w:rFonts w:hint="eastAsia" w:ascii="宋体" w:hAnsi="宋体" w:cs="宋体"/>
          <w:b/>
          <w:bCs/>
          <w:sz w:val="30"/>
          <w:szCs w:val="30"/>
          <w:u w:val="single"/>
          <w:lang w:val="en-US" w:eastAsia="zh-CN"/>
        </w:rPr>
        <w:t>1</w:t>
      </w:r>
      <w:r>
        <w:rPr>
          <w:rFonts w:hint="eastAsia" w:ascii="宋体" w:hAnsi="宋体" w:cs="宋体"/>
          <w:b/>
          <w:bCs/>
          <w:sz w:val="30"/>
          <w:szCs w:val="30"/>
          <w:u w:val="single"/>
        </w:rPr>
        <w:t xml:space="preserve">月                      </w:t>
      </w:r>
      <w:r>
        <w:rPr>
          <w:rFonts w:hint="eastAsia" w:ascii="宋体" w:hAnsi="宋体" w:cs="宋体"/>
          <w:b/>
          <w:bCs/>
          <w:color w:val="auto"/>
          <w:sz w:val="30"/>
          <w:szCs w:val="30"/>
          <w:u w:val="single"/>
        </w:rPr>
        <w:t xml:space="preserve">      </w:t>
      </w:r>
    </w:p>
    <w:p>
      <w:pPr>
        <w:pStyle w:val="8"/>
        <w:widowControl/>
        <w:spacing w:before="0" w:beforeAutospacing="0" w:after="0" w:afterAutospacing="0"/>
        <w:jc w:val="center"/>
        <w:rPr>
          <w:rFonts w:hint="eastAsia" w:ascii="微软雅黑" w:hAnsi="微软雅黑" w:eastAsia="宋体" w:cs="微软雅黑"/>
          <w:color w:val="auto"/>
          <w:sz w:val="21"/>
          <w:szCs w:val="21"/>
          <w:lang w:eastAsia="zh-CN"/>
        </w:rPr>
      </w:pPr>
      <w:r>
        <w:rPr>
          <w:rFonts w:hint="eastAsia" w:ascii="宋体" w:hAnsi="宋体" w:cs="宋体"/>
          <w:b/>
          <w:color w:val="auto"/>
          <w:sz w:val="36"/>
          <w:szCs w:val="36"/>
        </w:rPr>
        <w:br w:type="page"/>
      </w:r>
      <w:r>
        <w:rPr>
          <w:rFonts w:hint="eastAsia" w:ascii="宋体" w:hAnsi="宋体" w:cs="宋体"/>
          <w:b/>
          <w:color w:val="auto"/>
          <w:sz w:val="36"/>
          <w:szCs w:val="36"/>
          <w:lang w:eastAsia="zh-CN"/>
        </w:rPr>
        <w:t>桐城师范高等专科学校超市经营权招租项目</w:t>
      </w:r>
    </w:p>
    <w:p>
      <w:pPr>
        <w:pStyle w:val="8"/>
        <w:widowControl/>
        <w:spacing w:before="0" w:beforeAutospacing="0" w:after="0" w:afterAutospacing="0"/>
        <w:jc w:val="center"/>
        <w:rPr>
          <w:rFonts w:hint="eastAsia" w:ascii="宋体" w:hAnsi="宋体" w:cs="宋体"/>
          <w:color w:val="auto"/>
          <w:sz w:val="28"/>
          <w:szCs w:val="28"/>
        </w:rPr>
      </w:pPr>
      <w:r>
        <w:rPr>
          <w:rFonts w:hint="eastAsia" w:ascii="宋体" w:hAnsi="宋体" w:cs="宋体"/>
          <w:color w:val="auto"/>
          <w:sz w:val="28"/>
          <w:szCs w:val="28"/>
        </w:rPr>
        <w:t>项目编号：H1GYCQ24C01006</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8"/>
          <w:szCs w:val="28"/>
        </w:rPr>
        <w:t>  </w:t>
      </w:r>
      <w:r>
        <w:rPr>
          <w:rFonts w:hint="eastAsia" w:ascii="宋体" w:hAnsi="宋体" w:cs="宋体"/>
          <w:color w:val="auto"/>
          <w:sz w:val="24"/>
          <w:szCs w:val="24"/>
        </w:rPr>
        <w:t>受</w:t>
      </w:r>
      <w:r>
        <w:rPr>
          <w:rFonts w:hint="eastAsia" w:ascii="宋体" w:hAnsi="宋体" w:cs="宋体"/>
          <w:color w:val="auto"/>
          <w:sz w:val="24"/>
          <w:szCs w:val="24"/>
          <w:lang w:eastAsia="zh-CN"/>
        </w:rPr>
        <w:t>桐城师范高等专科学校</w:t>
      </w:r>
      <w:r>
        <w:rPr>
          <w:rFonts w:hint="eastAsia" w:ascii="宋体" w:hAnsi="宋体" w:cs="宋体"/>
          <w:color w:val="auto"/>
          <w:sz w:val="24"/>
          <w:szCs w:val="24"/>
        </w:rPr>
        <w:t>委托，现对</w:t>
      </w:r>
      <w:r>
        <w:rPr>
          <w:rFonts w:hint="eastAsia" w:ascii="宋体" w:hAnsi="宋体" w:cs="宋体"/>
          <w:color w:val="auto"/>
          <w:sz w:val="24"/>
          <w:szCs w:val="24"/>
          <w:lang w:eastAsia="zh-CN"/>
        </w:rPr>
        <w:t>桐城师范高等专科学校超市</w:t>
      </w:r>
      <w:r>
        <w:rPr>
          <w:rFonts w:hint="eastAsia" w:ascii="宋体" w:hAnsi="宋体" w:cs="宋体"/>
          <w:color w:val="auto"/>
          <w:sz w:val="24"/>
          <w:szCs w:val="24"/>
        </w:rPr>
        <w:t>经营权公开招租。有关事宜公告如下：</w:t>
      </w:r>
    </w:p>
    <w:p>
      <w:pPr>
        <w:pStyle w:val="8"/>
        <w:widowControl/>
        <w:spacing w:before="0" w:beforeAutospacing="0" w:after="0" w:afterAutospacing="0" w:line="360" w:lineRule="auto"/>
        <w:jc w:val="both"/>
        <w:rPr>
          <w:rFonts w:hint="eastAsia" w:ascii="宋体" w:hAnsi="宋体" w:cs="宋体"/>
          <w:color w:val="auto"/>
          <w:sz w:val="24"/>
          <w:szCs w:val="24"/>
        </w:rPr>
      </w:pPr>
      <w:r>
        <w:rPr>
          <w:rFonts w:hint="eastAsia" w:ascii="宋体" w:hAnsi="宋体" w:cs="宋体"/>
          <w:b/>
          <w:color w:val="auto"/>
          <w:sz w:val="24"/>
          <w:szCs w:val="24"/>
        </w:rPr>
        <w:t>一、项目名称及主要内容：</w:t>
      </w:r>
    </w:p>
    <w:p>
      <w:pPr>
        <w:pStyle w:val="8"/>
        <w:widowControl/>
        <w:spacing w:before="0" w:beforeAutospacing="0" w:after="0" w:afterAutospacing="0" w:line="360" w:lineRule="auto"/>
        <w:jc w:val="both"/>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1、项目名称：</w:t>
      </w:r>
      <w:r>
        <w:rPr>
          <w:rFonts w:hint="eastAsia" w:ascii="宋体" w:hAnsi="宋体" w:cs="宋体"/>
          <w:color w:val="auto"/>
          <w:sz w:val="24"/>
          <w:szCs w:val="24"/>
          <w:highlight w:val="none"/>
          <w:lang w:eastAsia="zh-CN"/>
        </w:rPr>
        <w:t>桐城师范高等专科学校超市经营权招租项目</w:t>
      </w:r>
    </w:p>
    <w:p>
      <w:pPr>
        <w:pStyle w:val="8"/>
        <w:widowControl/>
        <w:spacing w:before="0" w:beforeAutospacing="0" w:after="0" w:afterAutospacing="0" w:line="360" w:lineRule="auto"/>
        <w:jc w:val="both"/>
        <w:rPr>
          <w:rFonts w:hint="eastAsia" w:ascii="宋体" w:hAnsi="宋体" w:cs="宋体"/>
          <w:color w:val="auto"/>
          <w:sz w:val="24"/>
          <w:szCs w:val="24"/>
        </w:rPr>
      </w:pPr>
      <w:r>
        <w:rPr>
          <w:rFonts w:hint="eastAsia" w:ascii="宋体" w:hAnsi="宋体" w:cs="宋体"/>
          <w:color w:val="auto"/>
          <w:sz w:val="24"/>
          <w:szCs w:val="24"/>
        </w:rPr>
        <w:t>2、租赁权取得方式：以公开竞价的方式进行</w:t>
      </w:r>
    </w:p>
    <w:p>
      <w:pPr>
        <w:pStyle w:val="8"/>
        <w:widowControl/>
        <w:spacing w:before="0" w:beforeAutospacing="0" w:after="0" w:afterAutospacing="0" w:line="360" w:lineRule="auto"/>
        <w:ind w:firstLine="482" w:firstLineChars="200"/>
        <w:jc w:val="both"/>
        <w:rPr>
          <w:rFonts w:hint="eastAsia" w:ascii="宋体" w:hAnsi="宋体" w:cs="宋体"/>
          <w:b/>
          <w:bCs/>
          <w:color w:val="auto"/>
          <w:sz w:val="24"/>
          <w:szCs w:val="24"/>
        </w:rPr>
      </w:pPr>
      <w:r>
        <w:rPr>
          <w:rFonts w:hint="eastAsia" w:ascii="宋体" w:hAnsi="宋体" w:cs="宋体"/>
          <w:b/>
          <w:bCs/>
          <w:color w:val="auto"/>
          <w:sz w:val="24"/>
          <w:szCs w:val="24"/>
        </w:rPr>
        <w:t>如合格的投标人不足三家，无法构成有效竞价的，将</w:t>
      </w:r>
      <w:r>
        <w:rPr>
          <w:rFonts w:hint="eastAsia" w:ascii="宋体" w:hAnsi="宋体" w:cs="宋体"/>
          <w:b/>
          <w:bCs/>
          <w:color w:val="auto"/>
          <w:sz w:val="24"/>
          <w:szCs w:val="24"/>
          <w:lang w:eastAsia="zh-CN"/>
        </w:rPr>
        <w:t>再次发布</w:t>
      </w:r>
      <w:r>
        <w:rPr>
          <w:rFonts w:hint="eastAsia" w:ascii="宋体" w:hAnsi="宋体" w:cs="宋体"/>
          <w:b/>
          <w:bCs/>
          <w:color w:val="auto"/>
          <w:sz w:val="24"/>
          <w:szCs w:val="24"/>
        </w:rPr>
        <w:t>公告，登记时间顺延七个工作日；如到期再次不足三家，将根据有关规定：若产生两个及以上符合条件的意向承租人的，则组织实施公开竞价；若产生一个符合条件的意向承租人的；则交易双方按底价与承租人报价孰高原则直接签约。</w:t>
      </w:r>
    </w:p>
    <w:p>
      <w:pPr>
        <w:pStyle w:val="8"/>
        <w:widowControl/>
        <w:numPr>
          <w:ilvl w:val="0"/>
          <w:numId w:val="1"/>
        </w:numPr>
        <w:spacing w:before="0" w:beforeAutospacing="0" w:after="0" w:afterAutospacing="0" w:line="360" w:lineRule="auto"/>
        <w:jc w:val="both"/>
        <w:rPr>
          <w:rFonts w:hint="eastAsia" w:ascii="宋体" w:hAnsi="宋体" w:cs="宋体"/>
          <w:color w:val="auto"/>
          <w:sz w:val="24"/>
          <w:szCs w:val="24"/>
        </w:rPr>
      </w:pPr>
      <w:r>
        <w:rPr>
          <w:rFonts w:hint="eastAsia" w:ascii="宋体" w:hAnsi="宋体" w:cs="宋体"/>
          <w:color w:val="auto"/>
          <w:sz w:val="24"/>
          <w:szCs w:val="24"/>
          <w:lang w:eastAsia="zh-CN"/>
        </w:rPr>
        <w:t>出租人</w:t>
      </w:r>
      <w:r>
        <w:rPr>
          <w:rFonts w:hint="eastAsia" w:ascii="宋体" w:hAnsi="宋体" w:cs="宋体"/>
          <w:color w:val="auto"/>
          <w:sz w:val="24"/>
          <w:szCs w:val="24"/>
        </w:rPr>
        <w:t>：</w:t>
      </w:r>
      <w:r>
        <w:rPr>
          <w:rFonts w:hint="eastAsia" w:ascii="宋体" w:hAnsi="宋体" w:cs="宋体"/>
          <w:color w:val="auto"/>
          <w:sz w:val="24"/>
          <w:szCs w:val="24"/>
          <w:lang w:val="en-US" w:eastAsia="zh-CN"/>
        </w:rPr>
        <w:t>桐城师范高等专科学校</w:t>
      </w:r>
    </w:p>
    <w:p>
      <w:pPr>
        <w:pStyle w:val="8"/>
        <w:widowControl/>
        <w:numPr>
          <w:ilvl w:val="0"/>
          <w:numId w:val="0"/>
        </w:numPr>
        <w:spacing w:before="0" w:beforeAutospacing="0" w:after="0" w:afterAutospacing="0" w:line="360" w:lineRule="auto"/>
        <w:ind w:right="0" w:rightChars="0"/>
        <w:jc w:val="both"/>
        <w:rPr>
          <w:rFonts w:hint="eastAsia" w:ascii="宋体" w:hAnsi="宋体" w:cs="宋体"/>
          <w:color w:val="auto"/>
          <w:sz w:val="24"/>
          <w:szCs w:val="24"/>
        </w:rPr>
      </w:pPr>
      <w:r>
        <w:rPr>
          <w:rFonts w:hint="eastAsia" w:ascii="宋体" w:hAnsi="宋体" w:cs="宋体"/>
          <w:color w:val="auto"/>
          <w:sz w:val="24"/>
          <w:szCs w:val="24"/>
        </w:rPr>
        <w:t>4、标的简介：</w:t>
      </w:r>
    </w:p>
    <w:tbl>
      <w:tblPr>
        <w:tblStyle w:val="9"/>
        <w:tblW w:w="8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5"/>
        <w:gridCol w:w="2042"/>
        <w:gridCol w:w="1334"/>
        <w:gridCol w:w="1150"/>
        <w:gridCol w:w="5"/>
        <w:gridCol w:w="1129"/>
        <w:gridCol w:w="5"/>
        <w:gridCol w:w="1135"/>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807"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标的序号</w:t>
            </w:r>
          </w:p>
        </w:tc>
        <w:tc>
          <w:tcPr>
            <w:tcW w:w="2047"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房地坐落</w:t>
            </w:r>
          </w:p>
        </w:tc>
        <w:tc>
          <w:tcPr>
            <w:tcW w:w="1334"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kern w:val="2"/>
                <w:sz w:val="22"/>
                <w:szCs w:val="22"/>
                <w:highlight w:val="none"/>
                <w:lang w:val="en-US" w:eastAsia="zh-CN" w:bidi="ar-SA"/>
              </w:rPr>
            </w:pPr>
            <w:r>
              <w:rPr>
                <w:rFonts w:hint="eastAsia" w:ascii="宋体" w:hAnsi="宋体" w:eastAsia="宋体" w:cs="宋体"/>
                <w:color w:val="000000"/>
                <w:sz w:val="22"/>
                <w:szCs w:val="22"/>
                <w:highlight w:val="none"/>
              </w:rPr>
              <w:t>所在层/总层数（F）</w:t>
            </w:r>
          </w:p>
        </w:tc>
        <w:tc>
          <w:tcPr>
            <w:tcW w:w="1150"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kern w:val="2"/>
                <w:sz w:val="22"/>
                <w:szCs w:val="22"/>
                <w:highlight w:val="none"/>
                <w:lang w:val="en-US" w:eastAsia="zh-CN" w:bidi="ar-SA"/>
              </w:rPr>
            </w:pPr>
            <w:r>
              <w:rPr>
                <w:rFonts w:hint="eastAsia" w:ascii="宋体" w:hAnsi="宋体" w:eastAsia="宋体" w:cs="宋体"/>
                <w:color w:val="000000"/>
                <w:sz w:val="22"/>
                <w:szCs w:val="22"/>
                <w:highlight w:val="none"/>
              </w:rPr>
              <w:t>委估建筑面积（㎡）</w:t>
            </w:r>
          </w:p>
        </w:tc>
        <w:tc>
          <w:tcPr>
            <w:tcW w:w="1134"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rPr>
              <w:t>月租金单价（元/㎡/月）</w:t>
            </w:r>
          </w:p>
        </w:tc>
        <w:tc>
          <w:tcPr>
            <w:tcW w:w="1140"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rPr>
              <w:t>年租金（万元）</w:t>
            </w: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rPr>
            </w:pPr>
            <w:r>
              <w:rPr>
                <w:rFonts w:hint="eastAsia" w:ascii="宋体" w:hAnsi="宋体" w:eastAsia="宋体" w:cs="宋体"/>
                <w:color w:val="000000"/>
                <w:sz w:val="22"/>
                <w:szCs w:val="22"/>
                <w:highlight w:val="none"/>
              </w:rPr>
              <w:t>竞拍保证金（万元）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07"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1</w:t>
            </w:r>
          </w:p>
        </w:tc>
        <w:tc>
          <w:tcPr>
            <w:tcW w:w="2047"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eastAsia="zh-CN"/>
              </w:rPr>
              <w:t>桐城市桐城师范高等专科学校院内浴室一楼超市</w:t>
            </w:r>
            <w:r>
              <w:rPr>
                <w:rFonts w:hint="eastAsia" w:ascii="宋体" w:hAnsi="宋体" w:cs="宋体"/>
                <w:color w:val="000000"/>
                <w:sz w:val="21"/>
                <w:szCs w:val="21"/>
                <w:highlight w:val="none"/>
                <w:lang w:val="en-US" w:eastAsia="zh-CN"/>
              </w:rPr>
              <w:t>1</w:t>
            </w:r>
          </w:p>
        </w:tc>
        <w:tc>
          <w:tcPr>
            <w:tcW w:w="1334"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rPr>
              <w:t>1</w:t>
            </w:r>
            <w:r>
              <w:rPr>
                <w:rFonts w:hint="eastAsia" w:ascii="宋体" w:hAnsi="宋体" w:cs="宋体"/>
                <w:color w:val="000000"/>
                <w:sz w:val="22"/>
                <w:szCs w:val="22"/>
                <w:highlight w:val="none"/>
                <w:lang w:val="en-US" w:eastAsia="zh-CN"/>
              </w:rPr>
              <w:t>/3</w:t>
            </w:r>
          </w:p>
        </w:tc>
        <w:tc>
          <w:tcPr>
            <w:tcW w:w="1150"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98.94</w:t>
            </w:r>
          </w:p>
        </w:tc>
        <w:tc>
          <w:tcPr>
            <w:tcW w:w="1134"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143</w:t>
            </w:r>
          </w:p>
        </w:tc>
        <w:tc>
          <w:tcPr>
            <w:tcW w:w="1140"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16.98</w:t>
            </w:r>
          </w:p>
        </w:tc>
        <w:tc>
          <w:tcPr>
            <w:tcW w:w="1140" w:type="dxa"/>
            <w:vMerge w:val="restart"/>
            <w:noWrap w:val="0"/>
            <w:vAlign w:val="center"/>
          </w:tcPr>
          <w:p>
            <w:pPr>
              <w:keepNext w:val="0"/>
              <w:keepLines w:val="0"/>
              <w:pageBreakBefore w:val="0"/>
              <w:widowControl/>
              <w:tabs>
                <w:tab w:val="left" w:pos="448"/>
              </w:tabs>
              <w:kinsoku/>
              <w:wordWrap/>
              <w:overflowPunct/>
              <w:topLinePunct w:val="0"/>
              <w:autoSpaceDE/>
              <w:autoSpaceDN/>
              <w:bidi w:val="0"/>
              <w:adjustRightInd/>
              <w:snapToGrid/>
              <w:spacing w:line="460" w:lineRule="exact"/>
              <w:jc w:val="left"/>
              <w:rPr>
                <w:rFonts w:hint="default"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eastAsia="zh-CN"/>
              </w:rPr>
              <w:tab/>
            </w:r>
            <w:r>
              <w:rPr>
                <w:rFonts w:hint="eastAsia" w:ascii="宋体" w:hAnsi="宋体" w:cs="宋体"/>
                <w:color w:val="000000"/>
                <w:sz w:val="22"/>
                <w:szCs w:val="22"/>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807"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2</w:t>
            </w:r>
          </w:p>
        </w:tc>
        <w:tc>
          <w:tcPr>
            <w:tcW w:w="2047"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eastAsia="zh-CN"/>
              </w:rPr>
              <w:t>桐城市桐城师范高等专科学校院内食堂一楼超市</w:t>
            </w:r>
            <w:r>
              <w:rPr>
                <w:rFonts w:hint="eastAsia" w:ascii="宋体" w:hAnsi="宋体" w:cs="宋体"/>
                <w:color w:val="000000"/>
                <w:sz w:val="21"/>
                <w:szCs w:val="21"/>
                <w:highlight w:val="none"/>
                <w:lang w:val="en-US" w:eastAsia="zh-CN"/>
              </w:rPr>
              <w:t>2</w:t>
            </w:r>
          </w:p>
        </w:tc>
        <w:tc>
          <w:tcPr>
            <w:tcW w:w="1334"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1/2</w:t>
            </w:r>
          </w:p>
        </w:tc>
        <w:tc>
          <w:tcPr>
            <w:tcW w:w="1150"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84.16</w:t>
            </w:r>
          </w:p>
        </w:tc>
        <w:tc>
          <w:tcPr>
            <w:tcW w:w="1134"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143</w:t>
            </w:r>
          </w:p>
        </w:tc>
        <w:tc>
          <w:tcPr>
            <w:tcW w:w="1140"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14.44</w:t>
            </w: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812"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eastAsia="zh-CN"/>
              </w:rPr>
            </w:pPr>
            <w:r>
              <w:rPr>
                <w:rFonts w:hint="eastAsia" w:ascii="宋体" w:hAnsi="宋体" w:eastAsia="宋体" w:cs="宋体"/>
                <w:color w:val="000000"/>
                <w:sz w:val="22"/>
                <w:szCs w:val="22"/>
                <w:highlight w:val="none"/>
                <w:lang w:eastAsia="zh-CN"/>
              </w:rPr>
              <w:t>合计</w:t>
            </w:r>
          </w:p>
        </w:tc>
        <w:tc>
          <w:tcPr>
            <w:tcW w:w="2042"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eastAsia="zh-CN"/>
              </w:rPr>
            </w:pPr>
            <w:r>
              <w:rPr>
                <w:rFonts w:hint="eastAsia" w:ascii="宋体" w:hAnsi="宋体" w:eastAsia="宋体" w:cs="宋体"/>
                <w:color w:val="000000"/>
                <w:sz w:val="22"/>
                <w:szCs w:val="22"/>
                <w:highlight w:val="none"/>
                <w:lang w:val="en-US" w:eastAsia="zh-CN"/>
              </w:rPr>
              <w:t>/</w:t>
            </w:r>
          </w:p>
        </w:tc>
        <w:tc>
          <w:tcPr>
            <w:tcW w:w="1334"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w:t>
            </w:r>
          </w:p>
        </w:tc>
        <w:tc>
          <w:tcPr>
            <w:tcW w:w="1155"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183.10</w:t>
            </w:r>
          </w:p>
        </w:tc>
        <w:tc>
          <w:tcPr>
            <w:tcW w:w="1134" w:type="dxa"/>
            <w:gridSpan w:val="2"/>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eastAsia="宋体" w:cs="宋体"/>
                <w:color w:val="000000"/>
                <w:sz w:val="22"/>
                <w:szCs w:val="22"/>
                <w:highlight w:val="none"/>
                <w:lang w:val="en-US" w:eastAsia="zh-CN"/>
              </w:rPr>
              <w:t>/</w:t>
            </w:r>
          </w:p>
        </w:tc>
        <w:tc>
          <w:tcPr>
            <w:tcW w:w="1135" w:type="dxa"/>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default" w:ascii="宋体" w:hAnsi="宋体" w:eastAsia="宋体" w:cs="宋体"/>
                <w:color w:val="000000"/>
                <w:sz w:val="22"/>
                <w:szCs w:val="22"/>
                <w:highlight w:val="none"/>
                <w:lang w:val="en-US" w:eastAsia="zh-CN"/>
              </w:rPr>
            </w:pPr>
            <w:r>
              <w:rPr>
                <w:rFonts w:hint="eastAsia" w:ascii="宋体" w:hAnsi="宋体" w:cs="宋体"/>
                <w:color w:val="000000"/>
                <w:sz w:val="22"/>
                <w:szCs w:val="22"/>
                <w:highlight w:val="none"/>
                <w:lang w:val="en-US" w:eastAsia="zh-CN"/>
              </w:rPr>
              <w:t>31.42</w:t>
            </w:r>
          </w:p>
        </w:tc>
        <w:tc>
          <w:tcPr>
            <w:tcW w:w="1140"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60" w:lineRule="exact"/>
              <w:jc w:val="center"/>
              <w:rPr>
                <w:rFonts w:hint="eastAsia" w:ascii="宋体" w:hAnsi="宋体" w:eastAsia="宋体" w:cs="宋体"/>
                <w:color w:val="00000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 w:hRule="atLeast"/>
          <w:jc w:val="center"/>
        </w:trPr>
        <w:tc>
          <w:tcPr>
            <w:tcW w:w="8752" w:type="dxa"/>
            <w:gridSpan w:val="10"/>
            <w:noWrap w:val="0"/>
            <w:vAlign w:val="center"/>
          </w:tcPr>
          <w:p>
            <w:pPr>
              <w:keepNext w:val="0"/>
              <w:keepLines w:val="0"/>
              <w:pageBreakBefore w:val="0"/>
              <w:widowControl/>
              <w:tabs>
                <w:tab w:val="left" w:pos="931"/>
              </w:tabs>
              <w:kinsoku/>
              <w:wordWrap/>
              <w:overflowPunct/>
              <w:topLinePunct w:val="0"/>
              <w:autoSpaceDE/>
              <w:autoSpaceDN/>
              <w:bidi w:val="0"/>
              <w:adjustRightInd/>
              <w:snapToGrid/>
              <w:spacing w:line="460" w:lineRule="exact"/>
              <w:jc w:val="left"/>
              <w:rPr>
                <w:rFonts w:hint="eastAsia" w:ascii="宋体" w:hAnsi="宋体" w:eastAsia="宋体" w:cs="宋体"/>
                <w:color w:val="000000"/>
                <w:sz w:val="22"/>
                <w:szCs w:val="22"/>
                <w:highlight w:val="none"/>
                <w:lang w:eastAsia="zh-CN"/>
              </w:rPr>
            </w:pPr>
            <w:r>
              <w:rPr>
                <w:rFonts w:hint="eastAsia" w:ascii="宋体" w:hAnsi="宋体" w:cs="宋体"/>
                <w:color w:val="000000"/>
                <w:sz w:val="22"/>
                <w:szCs w:val="22"/>
                <w:highlight w:val="none"/>
                <w:lang w:eastAsia="zh-CN"/>
              </w:rPr>
              <w:t>我校校园超市的经营理念为平价超市，目的是为了服务师生，给师生提供生活上的便利，故要求经营者要确保商品价格不高于桐城市市区各大超市的均价，商品质量要符合国家相关标准，且服务态度良好，能主动接受学校监管，师生监督，社会监督。本项目分</w:t>
            </w:r>
            <w:r>
              <w:rPr>
                <w:rFonts w:hint="eastAsia" w:ascii="宋体" w:hAnsi="宋体" w:cs="宋体"/>
                <w:color w:val="000000"/>
                <w:sz w:val="22"/>
                <w:szCs w:val="22"/>
                <w:highlight w:val="none"/>
                <w:lang w:val="en-US" w:eastAsia="zh-CN"/>
              </w:rPr>
              <w:t>一</w:t>
            </w:r>
            <w:r>
              <w:rPr>
                <w:rFonts w:hint="eastAsia" w:ascii="宋体" w:hAnsi="宋体" w:cs="宋体"/>
                <w:color w:val="000000"/>
                <w:sz w:val="22"/>
                <w:szCs w:val="22"/>
                <w:highlight w:val="none"/>
                <w:lang w:eastAsia="zh-CN"/>
              </w:rPr>
              <w:t>个标段，</w:t>
            </w:r>
            <w:r>
              <w:rPr>
                <w:rFonts w:hint="eastAsia" w:ascii="宋体" w:hAnsi="宋体" w:cs="宋体"/>
                <w:color w:val="000000"/>
                <w:sz w:val="22"/>
                <w:szCs w:val="22"/>
                <w:highlight w:val="none"/>
                <w:lang w:val="en-US" w:eastAsia="zh-CN"/>
              </w:rPr>
              <w:t>两处经营地点作为一个标段招租，均只能用作</w:t>
            </w:r>
            <w:r>
              <w:rPr>
                <w:rFonts w:hint="eastAsia" w:ascii="宋体" w:hAnsi="宋体" w:cs="宋体"/>
                <w:color w:val="000000"/>
                <w:sz w:val="22"/>
                <w:szCs w:val="22"/>
                <w:highlight w:val="none"/>
                <w:lang w:eastAsia="zh-CN"/>
              </w:rPr>
              <w:t>校园超市经营。</w:t>
            </w:r>
          </w:p>
        </w:tc>
      </w:tr>
    </w:tbl>
    <w:p>
      <w:pPr>
        <w:pStyle w:val="8"/>
        <w:widowControl/>
        <w:spacing w:before="0" w:beforeAutospacing="0" w:after="0" w:afterAutospacing="0" w:line="360" w:lineRule="auto"/>
        <w:jc w:val="both"/>
        <w:rPr>
          <w:rFonts w:hint="eastAsia" w:ascii="宋体" w:hAnsi="宋体" w:cs="宋体"/>
          <w:color w:val="auto"/>
          <w:sz w:val="24"/>
          <w:szCs w:val="24"/>
        </w:rPr>
      </w:pPr>
    </w:p>
    <w:p>
      <w:pPr>
        <w:pStyle w:val="8"/>
        <w:widowControl/>
        <w:spacing w:before="0" w:beforeAutospacing="0" w:after="0" w:afterAutospacing="0" w:line="360" w:lineRule="auto"/>
        <w:jc w:val="both"/>
        <w:rPr>
          <w:rFonts w:hint="eastAsia" w:ascii="宋体" w:hAnsi="宋体" w:cs="宋体"/>
          <w:color w:val="auto"/>
          <w:sz w:val="24"/>
          <w:szCs w:val="24"/>
        </w:rPr>
      </w:pPr>
      <w:r>
        <w:rPr>
          <w:rFonts w:hint="eastAsia" w:ascii="宋体" w:hAnsi="宋体" w:cs="宋体"/>
          <w:color w:val="auto"/>
          <w:sz w:val="24"/>
          <w:szCs w:val="24"/>
        </w:rPr>
        <w:t>5、租赁期限</w:t>
      </w:r>
      <w:r>
        <w:rPr>
          <w:rFonts w:hint="eastAsia" w:ascii="宋体" w:hAnsi="宋体" w:cs="宋体"/>
          <w:color w:val="auto"/>
          <w:sz w:val="24"/>
          <w:szCs w:val="24"/>
          <w:lang w:eastAsia="zh-CN"/>
        </w:rPr>
        <w:t>、</w:t>
      </w:r>
      <w:r>
        <w:rPr>
          <w:rFonts w:hint="eastAsia" w:ascii="宋体" w:hAnsi="宋体" w:cs="宋体"/>
          <w:bCs/>
          <w:color w:val="auto"/>
          <w:sz w:val="24"/>
          <w:szCs w:val="24"/>
        </w:rPr>
        <w:t>出租底价</w:t>
      </w:r>
      <w:r>
        <w:rPr>
          <w:rFonts w:hint="eastAsia" w:ascii="宋体" w:hAnsi="宋体" w:cs="宋体"/>
          <w:color w:val="auto"/>
          <w:sz w:val="24"/>
          <w:szCs w:val="24"/>
        </w:rPr>
        <w:t>及用途：</w:t>
      </w:r>
    </w:p>
    <w:p>
      <w:pPr>
        <w:pStyle w:val="8"/>
        <w:widowControl/>
        <w:spacing w:before="0" w:beforeAutospacing="0" w:after="0" w:afterAutospacing="0" w:line="360" w:lineRule="auto"/>
        <w:jc w:val="both"/>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（1）租赁期限</w:t>
      </w:r>
      <w:r>
        <w:rPr>
          <w:rFonts w:hint="eastAsia" w:ascii="宋体" w:hAnsi="宋体" w:cs="宋体"/>
          <w:bCs/>
          <w:color w:val="auto"/>
          <w:sz w:val="24"/>
          <w:szCs w:val="24"/>
          <w:highlight w:val="none"/>
          <w:lang w:eastAsia="zh-CN"/>
        </w:rPr>
        <w:t>：</w:t>
      </w:r>
      <w:r>
        <w:rPr>
          <w:rFonts w:hint="eastAsia" w:ascii="宋体" w:hAnsi="宋体" w:cs="宋体"/>
          <w:b/>
          <w:bCs/>
        </w:rPr>
        <w:t>3年</w:t>
      </w:r>
      <w:r>
        <w:rPr>
          <w:rFonts w:hint="eastAsia" w:ascii="宋体" w:hAnsi="宋体" w:cs="宋体"/>
          <w:b/>
          <w:bCs/>
          <w:lang w:eastAsia="zh-CN"/>
        </w:rPr>
        <w:t>（</w:t>
      </w:r>
      <w:r>
        <w:rPr>
          <w:rFonts w:hint="eastAsia" w:ascii="宋体" w:hAnsi="宋体" w:cs="宋体"/>
          <w:b/>
          <w:bCs/>
          <w:lang w:val="en-US" w:eastAsia="zh-CN"/>
        </w:rPr>
        <w:t>合同一年一签</w:t>
      </w:r>
      <w:r>
        <w:rPr>
          <w:rFonts w:hint="eastAsia" w:ascii="宋体" w:hAnsi="宋体" w:cs="宋体"/>
          <w:b/>
          <w:bCs/>
          <w:lang w:eastAsia="zh-CN"/>
        </w:rPr>
        <w:t>）</w:t>
      </w:r>
    </w:p>
    <w:p>
      <w:pPr>
        <w:pStyle w:val="8"/>
        <w:widowControl/>
        <w:spacing w:before="0" w:beforeAutospacing="0" w:after="0" w:afterAutospacing="0" w:line="360" w:lineRule="auto"/>
        <w:jc w:val="both"/>
        <w:rPr>
          <w:rFonts w:hint="eastAsia" w:ascii="宋体" w:hAnsi="宋体" w:cs="宋体"/>
          <w:bCs/>
          <w:color w:val="auto"/>
          <w:sz w:val="24"/>
          <w:szCs w:val="24"/>
          <w:highlight w:val="none"/>
        </w:rPr>
      </w:pPr>
      <w:r>
        <w:rPr>
          <w:rFonts w:hint="eastAsia" w:ascii="宋体" w:hAnsi="宋体" w:cs="宋体"/>
          <w:bCs/>
          <w:color w:val="auto"/>
          <w:sz w:val="24"/>
          <w:szCs w:val="24"/>
          <w:highlight w:val="none"/>
        </w:rPr>
        <w:t>（2）出租底价为</w:t>
      </w:r>
      <w:r>
        <w:rPr>
          <w:rFonts w:hint="eastAsia" w:ascii="宋体" w:hAnsi="宋体" w:cs="宋体"/>
          <w:color w:val="000000"/>
          <w:sz w:val="22"/>
          <w:szCs w:val="22"/>
          <w:highlight w:val="none"/>
          <w:lang w:val="en-US" w:eastAsia="zh-CN"/>
        </w:rPr>
        <w:t>31.42</w:t>
      </w:r>
      <w:r>
        <w:rPr>
          <w:rFonts w:hint="eastAsia" w:ascii="宋体" w:hAnsi="宋体" w:eastAsia="宋体" w:cs="宋体"/>
          <w:color w:val="000000"/>
          <w:sz w:val="24"/>
          <w:szCs w:val="24"/>
          <w:highlight w:val="none"/>
          <w:lang w:eastAsia="zh-CN"/>
        </w:rPr>
        <w:t>万元</w:t>
      </w:r>
      <w:r>
        <w:rPr>
          <w:rFonts w:hint="eastAsia" w:ascii="宋体" w:hAnsi="宋体" w:eastAsia="宋体" w:cs="宋体"/>
          <w:color w:val="000000"/>
          <w:kern w:val="0"/>
          <w:sz w:val="24"/>
          <w:szCs w:val="24"/>
          <w:highlight w:val="none"/>
          <w:lang w:bidi="ar"/>
        </w:rPr>
        <w:t>/年</w:t>
      </w:r>
      <w:r>
        <w:rPr>
          <w:rFonts w:hint="eastAsia" w:ascii="宋体" w:hAnsi="宋体" w:cs="宋体"/>
          <w:bCs/>
          <w:color w:val="auto"/>
          <w:sz w:val="24"/>
          <w:szCs w:val="24"/>
          <w:highlight w:val="none"/>
        </w:rPr>
        <w:t>；</w:t>
      </w:r>
    </w:p>
    <w:p>
      <w:pPr>
        <w:pStyle w:val="8"/>
        <w:widowControl/>
        <w:spacing w:before="0" w:beforeAutospacing="0" w:after="0" w:afterAutospacing="0"/>
        <w:jc w:val="both"/>
        <w:rPr>
          <w:rFonts w:hint="eastAsia" w:ascii="宋体" w:hAnsi="宋体" w:eastAsia="宋体" w:cs="宋体"/>
          <w:b w:val="0"/>
          <w:bCs w:val="0"/>
          <w:color w:val="auto"/>
          <w:kern w:val="0"/>
          <w:sz w:val="24"/>
          <w:szCs w:val="24"/>
          <w:highlight w:val="none"/>
          <w:lang w:val="en-US" w:eastAsia="zh-CN" w:bidi="ar"/>
        </w:rPr>
      </w:pP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3</w:t>
      </w:r>
      <w:r>
        <w:rPr>
          <w:rFonts w:hint="eastAsia" w:ascii="宋体" w:hAnsi="宋体" w:cs="宋体"/>
          <w:bCs/>
          <w:color w:val="auto"/>
          <w:sz w:val="24"/>
          <w:szCs w:val="24"/>
          <w:highlight w:val="none"/>
        </w:rPr>
        <w:t>）</w:t>
      </w:r>
      <w:r>
        <w:rPr>
          <w:rFonts w:hint="eastAsia" w:ascii="宋体" w:hAnsi="宋体" w:cs="宋体"/>
          <w:color w:val="auto"/>
          <w:sz w:val="24"/>
          <w:szCs w:val="24"/>
          <w:highlight w:val="none"/>
        </w:rPr>
        <w:t>用途</w:t>
      </w:r>
      <w:r>
        <w:rPr>
          <w:rFonts w:hint="eastAsia" w:ascii="宋体" w:hAnsi="宋体" w:cs="宋体"/>
          <w:color w:val="auto"/>
          <w:sz w:val="24"/>
          <w:szCs w:val="24"/>
          <w:highlight w:val="none"/>
          <w:lang w:eastAsia="zh-CN"/>
        </w:rPr>
        <w:t>：</w:t>
      </w:r>
      <w:r>
        <w:rPr>
          <w:rFonts w:hint="eastAsia" w:ascii="宋体" w:hAnsi="宋体" w:cs="宋体"/>
        </w:rPr>
        <w:t>承租人取得经营权后对标的的经营范围仅限校园超市经营</w:t>
      </w:r>
      <w:r>
        <w:rPr>
          <w:rFonts w:hint="eastAsia" w:ascii="宋体" w:hAnsi="宋体" w:eastAsia="宋体" w:cs="宋体"/>
          <w:b w:val="0"/>
          <w:bCs w:val="0"/>
          <w:color w:val="auto"/>
          <w:kern w:val="0"/>
          <w:sz w:val="24"/>
          <w:szCs w:val="24"/>
          <w:highlight w:val="none"/>
          <w:lang w:val="en-US" w:eastAsia="zh-CN" w:bidi="ar"/>
        </w:rPr>
        <w:t>。</w:t>
      </w:r>
    </w:p>
    <w:p>
      <w:pPr>
        <w:pStyle w:val="8"/>
        <w:keepNext w:val="0"/>
        <w:keepLines w:val="0"/>
        <w:widowControl/>
        <w:suppressLineNumbers w:val="0"/>
        <w:spacing w:before="0" w:beforeAutospacing="0" w:after="0" w:afterAutospacing="0" w:line="500" w:lineRule="exact"/>
        <w:ind w:right="0"/>
        <w:jc w:val="both"/>
        <w:rPr>
          <w:rFonts w:hint="eastAsia" w:ascii="宋体" w:hAnsi="宋体" w:eastAsia="宋体" w:cs="宋体"/>
          <w:b w:val="0"/>
          <w:bCs w:val="0"/>
          <w:color w:val="auto"/>
          <w:kern w:val="0"/>
          <w:sz w:val="24"/>
          <w:szCs w:val="24"/>
          <w:highlight w:val="none"/>
          <w:lang w:val="en-US" w:eastAsia="zh-CN" w:bidi="ar"/>
        </w:rPr>
      </w:pP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）房产内部装饰改造由承租人负责，租赁期满，承租人添置的不动产无偿归出租方所有，动产由承租人在规定时间内移走。</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b/>
          <w:color w:val="auto"/>
          <w:sz w:val="24"/>
          <w:szCs w:val="24"/>
          <w:highlight w:val="none"/>
        </w:rPr>
        <w:t>二、竞拍人资格：</w:t>
      </w:r>
    </w:p>
    <w:p>
      <w:pPr>
        <w:pStyle w:val="8"/>
        <w:widowControl/>
        <w:spacing w:before="0" w:beforeAutospacing="0" w:after="0" w:afterAutospacing="0" w:line="360" w:lineRule="auto"/>
        <w:jc w:val="both"/>
        <w:rPr>
          <w:rFonts w:hint="eastAsia" w:ascii="宋体" w:hAnsi="宋体" w:cs="宋体"/>
          <w:b w:val="0"/>
          <w:bCs/>
          <w:color w:val="auto"/>
          <w:sz w:val="24"/>
          <w:szCs w:val="24"/>
        </w:rPr>
      </w:pPr>
      <w:r>
        <w:rPr>
          <w:rFonts w:hint="eastAsia" w:ascii="宋体" w:hAnsi="宋体" w:cs="宋体"/>
          <w:b w:val="0"/>
          <w:bCs/>
          <w:color w:val="auto"/>
          <w:sz w:val="24"/>
          <w:szCs w:val="24"/>
        </w:rPr>
        <w:t>1、竞拍人须为企业并具有独立法人资格，且取得合法有效经营的注册营业执照；注：上述经营经历必须提供证明材料影印件；</w:t>
      </w:r>
    </w:p>
    <w:p>
      <w:pPr>
        <w:pStyle w:val="8"/>
        <w:widowControl/>
        <w:spacing w:before="0" w:beforeAutospacing="0" w:after="0" w:afterAutospacing="0" w:line="360" w:lineRule="auto"/>
        <w:jc w:val="both"/>
        <w:rPr>
          <w:rFonts w:hint="eastAsia" w:ascii="宋体" w:hAnsi="宋体" w:cs="宋体"/>
          <w:b w:val="0"/>
          <w:bCs/>
          <w:color w:val="auto"/>
          <w:sz w:val="24"/>
          <w:szCs w:val="24"/>
        </w:rPr>
      </w:pPr>
      <w:r>
        <w:rPr>
          <w:rFonts w:hint="eastAsia" w:ascii="宋体" w:hAnsi="宋体" w:cs="宋体"/>
          <w:b w:val="0"/>
          <w:bCs/>
          <w:color w:val="auto"/>
          <w:sz w:val="24"/>
          <w:szCs w:val="24"/>
        </w:rPr>
        <w:t>2、在以往超市经营中无任何信誉、食品卫生、消防安全等方面的不良记录（提供经“信用中国”、“国家企业信用信息公示系统”查询结果的官网截图）。</w:t>
      </w:r>
    </w:p>
    <w:p>
      <w:pPr>
        <w:pStyle w:val="8"/>
        <w:widowControl/>
        <w:spacing w:before="0" w:beforeAutospacing="0" w:after="0" w:afterAutospacing="0" w:line="360" w:lineRule="auto"/>
        <w:jc w:val="both"/>
        <w:rPr>
          <w:rFonts w:hint="eastAsia" w:ascii="宋体" w:hAnsi="宋体" w:cs="宋体"/>
          <w:b w:val="0"/>
          <w:bCs/>
          <w:color w:val="auto"/>
          <w:sz w:val="24"/>
          <w:szCs w:val="24"/>
        </w:rPr>
      </w:pPr>
      <w:r>
        <w:rPr>
          <w:rFonts w:hint="eastAsia" w:ascii="宋体" w:hAnsi="宋体" w:cs="宋体"/>
          <w:b w:val="0"/>
          <w:bCs/>
          <w:color w:val="auto"/>
          <w:sz w:val="24"/>
          <w:szCs w:val="24"/>
        </w:rPr>
        <w:t>3、参加采购经营活动中没有重大违法记录（提供承诺书）。</w:t>
      </w:r>
    </w:p>
    <w:p>
      <w:pPr>
        <w:pStyle w:val="8"/>
        <w:widowControl/>
        <w:spacing w:before="0" w:beforeAutospacing="0" w:after="0" w:afterAutospacing="0" w:line="360" w:lineRule="auto"/>
        <w:jc w:val="both"/>
        <w:rPr>
          <w:rFonts w:hint="eastAsia" w:ascii="宋体" w:hAnsi="宋体" w:cs="宋体"/>
          <w:b w:val="0"/>
          <w:bCs/>
          <w:color w:val="auto"/>
          <w:sz w:val="24"/>
          <w:szCs w:val="24"/>
        </w:rPr>
      </w:pPr>
      <w:r>
        <w:rPr>
          <w:rFonts w:hint="eastAsia" w:ascii="宋体" w:hAnsi="宋体" w:cs="宋体"/>
          <w:b w:val="0"/>
          <w:bCs/>
          <w:color w:val="auto"/>
          <w:sz w:val="24"/>
          <w:szCs w:val="24"/>
        </w:rPr>
        <w:t>4、拟派项目负责人和营业员必须提供近期（一个月内）体检证明（体检范围包括：肝功能、血常规及传染性疾病），严防有传染病史者从事超市商品销售。超市人员上岗前还需办理健康证，且健康证还必须一年一提供，在超市墙壁上展示（提供承诺书）。</w:t>
      </w:r>
    </w:p>
    <w:p>
      <w:pPr>
        <w:pStyle w:val="8"/>
        <w:widowControl/>
        <w:spacing w:before="0" w:beforeAutospacing="0" w:after="0" w:afterAutospacing="0" w:line="360" w:lineRule="auto"/>
        <w:jc w:val="both"/>
        <w:rPr>
          <w:rFonts w:hint="eastAsia"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5、竞拍人须具有一项及以上超市经营业绩。竞标时需提供真实有效营业执照以及经营场所现场实景图片（影印件）</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b/>
          <w:color w:val="auto"/>
          <w:sz w:val="24"/>
          <w:szCs w:val="24"/>
        </w:rPr>
        <w:t>三</w:t>
      </w:r>
      <w:r>
        <w:rPr>
          <w:rFonts w:hint="eastAsia" w:ascii="宋体" w:hAnsi="宋体" w:cs="宋体"/>
          <w:b/>
          <w:color w:val="auto"/>
          <w:sz w:val="24"/>
          <w:szCs w:val="24"/>
          <w:highlight w:val="none"/>
        </w:rPr>
        <w:t>、竞拍人登记及资格认定</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u w:val="single"/>
        </w:rPr>
        <w:t>1、本次竞拍定于</w:t>
      </w:r>
      <w:r>
        <w:rPr>
          <w:rFonts w:hint="eastAsia" w:ascii="宋体" w:hAnsi="宋体" w:cs="宋体"/>
          <w:b/>
          <w:color w:val="auto"/>
          <w:sz w:val="24"/>
          <w:szCs w:val="24"/>
          <w:highlight w:val="none"/>
          <w:u w:val="single"/>
          <w:lang w:eastAsia="zh-CN"/>
        </w:rPr>
        <w:t>202</w:t>
      </w:r>
      <w:r>
        <w:rPr>
          <w:rFonts w:hint="eastAsia" w:ascii="宋体" w:hAnsi="宋体" w:cs="宋体"/>
          <w:b/>
          <w:color w:val="auto"/>
          <w:sz w:val="24"/>
          <w:szCs w:val="24"/>
          <w:highlight w:val="none"/>
          <w:u w:val="single"/>
          <w:lang w:val="en-US" w:eastAsia="zh-CN"/>
        </w:rPr>
        <w:t>4</w:t>
      </w:r>
      <w:r>
        <w:rPr>
          <w:rFonts w:hint="eastAsia" w:ascii="宋体" w:hAnsi="宋体" w:cs="宋体"/>
          <w:b/>
          <w:color w:val="auto"/>
          <w:sz w:val="24"/>
          <w:szCs w:val="24"/>
          <w:highlight w:val="none"/>
          <w:u w:val="single"/>
          <w:lang w:eastAsia="zh-CN"/>
        </w:rPr>
        <w:t>年</w:t>
      </w:r>
      <w:r>
        <w:rPr>
          <w:rFonts w:hint="eastAsia" w:ascii="宋体" w:hAnsi="宋体" w:cs="宋体"/>
          <w:b/>
          <w:color w:val="auto"/>
          <w:sz w:val="24"/>
          <w:szCs w:val="24"/>
          <w:highlight w:val="none"/>
          <w:u w:val="single"/>
          <w:lang w:val="en-US" w:eastAsia="zh-CN"/>
        </w:rPr>
        <w:t xml:space="preserve">2 </w:t>
      </w:r>
      <w:r>
        <w:rPr>
          <w:rFonts w:hint="eastAsia" w:ascii="宋体" w:hAnsi="宋体" w:cs="宋体"/>
          <w:b/>
          <w:color w:val="auto"/>
          <w:sz w:val="24"/>
          <w:szCs w:val="24"/>
          <w:highlight w:val="none"/>
          <w:u w:val="single"/>
          <w:lang w:eastAsia="zh-CN"/>
        </w:rPr>
        <w:t>月</w:t>
      </w:r>
      <w:r>
        <w:rPr>
          <w:rFonts w:hint="eastAsia" w:ascii="宋体" w:hAnsi="宋体" w:cs="宋体"/>
          <w:b/>
          <w:color w:val="auto"/>
          <w:sz w:val="24"/>
          <w:szCs w:val="24"/>
          <w:highlight w:val="none"/>
          <w:u w:val="single"/>
          <w:lang w:val="en-US" w:eastAsia="zh-CN"/>
        </w:rPr>
        <w:t xml:space="preserve"> 2 </w:t>
      </w:r>
      <w:r>
        <w:rPr>
          <w:rFonts w:hint="eastAsia" w:ascii="宋体" w:hAnsi="宋体" w:cs="宋体"/>
          <w:b/>
          <w:color w:val="auto"/>
          <w:sz w:val="24"/>
          <w:szCs w:val="24"/>
          <w:highlight w:val="none"/>
          <w:u w:val="single"/>
          <w:lang w:eastAsia="zh-CN"/>
        </w:rPr>
        <w:t>日</w:t>
      </w:r>
      <w:r>
        <w:rPr>
          <w:rFonts w:hint="eastAsia" w:ascii="宋体" w:hAnsi="宋体" w:cs="宋体"/>
          <w:b/>
          <w:color w:val="auto"/>
          <w:sz w:val="24"/>
          <w:szCs w:val="24"/>
          <w:highlight w:val="none"/>
          <w:u w:val="single"/>
          <w:lang w:val="en-US" w:eastAsia="zh-CN"/>
        </w:rPr>
        <w:t>9</w:t>
      </w:r>
      <w:r>
        <w:rPr>
          <w:rFonts w:hint="eastAsia" w:ascii="宋体" w:hAnsi="宋体" w:cs="宋体"/>
          <w:b/>
          <w:color w:val="auto"/>
          <w:sz w:val="24"/>
          <w:szCs w:val="24"/>
          <w:highlight w:val="none"/>
          <w:u w:val="single"/>
          <w:lang w:eastAsia="zh-CN"/>
        </w:rPr>
        <w:t>时</w:t>
      </w:r>
      <w:r>
        <w:rPr>
          <w:rFonts w:hint="eastAsia" w:ascii="宋体" w:hAnsi="宋体" w:cs="宋体"/>
          <w:b/>
          <w:color w:val="auto"/>
          <w:sz w:val="24"/>
          <w:szCs w:val="24"/>
          <w:highlight w:val="none"/>
          <w:u w:val="single"/>
          <w:lang w:val="en-US" w:eastAsia="zh-CN"/>
        </w:rPr>
        <w:t>3</w:t>
      </w:r>
      <w:r>
        <w:rPr>
          <w:rFonts w:hint="eastAsia" w:ascii="宋体" w:hAnsi="宋体" w:cs="宋体"/>
          <w:b/>
          <w:color w:val="auto"/>
          <w:sz w:val="24"/>
          <w:szCs w:val="24"/>
          <w:highlight w:val="none"/>
          <w:u w:val="single"/>
          <w:lang w:eastAsia="zh-CN"/>
        </w:rPr>
        <w:t>0分</w:t>
      </w:r>
      <w:r>
        <w:rPr>
          <w:rFonts w:hint="eastAsia" w:ascii="宋体" w:hAnsi="宋体" w:cs="宋体"/>
          <w:color w:val="auto"/>
          <w:sz w:val="24"/>
          <w:szCs w:val="24"/>
          <w:highlight w:val="none"/>
          <w:u w:val="single"/>
        </w:rPr>
        <w:t>在桐城市公共资源交易中心二号开标厅举行。</w:t>
      </w:r>
    </w:p>
    <w:p>
      <w:pPr>
        <w:pStyle w:val="8"/>
        <w:widowControl/>
        <w:spacing w:before="0" w:beforeAutospacing="0" w:after="0" w:afterAutospacing="0" w:line="360" w:lineRule="auto"/>
        <w:jc w:val="both"/>
        <w:rPr>
          <w:rFonts w:hint="eastAsia" w:ascii="宋体" w:hAnsi="宋体" w:cs="宋体"/>
          <w:color w:val="auto"/>
          <w:sz w:val="24"/>
          <w:szCs w:val="24"/>
          <w:highlight w:val="none"/>
          <w:u w:val="single"/>
        </w:rPr>
      </w:pPr>
      <w:r>
        <w:rPr>
          <w:rFonts w:hint="eastAsia" w:ascii="宋体" w:hAnsi="宋体" w:cs="宋体"/>
          <w:color w:val="auto"/>
          <w:sz w:val="24"/>
          <w:szCs w:val="24"/>
          <w:highlight w:val="none"/>
          <w:u w:val="single"/>
        </w:rPr>
        <w:t>2、</w:t>
      </w:r>
      <w:r>
        <w:rPr>
          <w:rFonts w:hint="eastAsia" w:ascii="宋体" w:hAnsi="宋体" w:cs="宋体"/>
          <w:b/>
          <w:color w:val="auto"/>
          <w:sz w:val="24"/>
          <w:szCs w:val="24"/>
          <w:highlight w:val="none"/>
          <w:u w:val="single"/>
          <w:lang w:eastAsia="zh-CN"/>
        </w:rPr>
        <w:t>202</w:t>
      </w:r>
      <w:r>
        <w:rPr>
          <w:rFonts w:hint="eastAsia" w:ascii="宋体" w:hAnsi="宋体" w:cs="宋体"/>
          <w:b/>
          <w:color w:val="auto"/>
          <w:sz w:val="24"/>
          <w:szCs w:val="24"/>
          <w:highlight w:val="none"/>
          <w:u w:val="single"/>
          <w:lang w:val="en-US" w:eastAsia="zh-CN"/>
        </w:rPr>
        <w:t>4</w:t>
      </w:r>
      <w:r>
        <w:rPr>
          <w:rFonts w:hint="eastAsia" w:ascii="宋体" w:hAnsi="宋体" w:cs="宋体"/>
          <w:b/>
          <w:color w:val="auto"/>
          <w:sz w:val="24"/>
          <w:szCs w:val="24"/>
          <w:highlight w:val="none"/>
          <w:u w:val="single"/>
          <w:lang w:eastAsia="zh-CN"/>
        </w:rPr>
        <w:t>年</w:t>
      </w:r>
      <w:r>
        <w:rPr>
          <w:rFonts w:hint="eastAsia" w:ascii="宋体" w:hAnsi="宋体" w:cs="宋体"/>
          <w:b/>
          <w:color w:val="auto"/>
          <w:sz w:val="24"/>
          <w:szCs w:val="24"/>
          <w:highlight w:val="none"/>
          <w:u w:val="single"/>
          <w:lang w:val="en-US" w:eastAsia="zh-CN"/>
        </w:rPr>
        <w:t xml:space="preserve">2 </w:t>
      </w:r>
      <w:r>
        <w:rPr>
          <w:rFonts w:hint="eastAsia" w:ascii="宋体" w:hAnsi="宋体" w:cs="宋体"/>
          <w:b/>
          <w:color w:val="auto"/>
          <w:sz w:val="24"/>
          <w:szCs w:val="24"/>
          <w:highlight w:val="none"/>
          <w:u w:val="single"/>
          <w:lang w:eastAsia="zh-CN"/>
        </w:rPr>
        <w:t>月</w:t>
      </w:r>
      <w:r>
        <w:rPr>
          <w:rFonts w:hint="eastAsia" w:ascii="宋体" w:hAnsi="宋体" w:cs="宋体"/>
          <w:b/>
          <w:color w:val="auto"/>
          <w:sz w:val="24"/>
          <w:szCs w:val="24"/>
          <w:highlight w:val="none"/>
          <w:u w:val="single"/>
          <w:lang w:val="en-US" w:eastAsia="zh-CN"/>
        </w:rPr>
        <w:t xml:space="preserve"> 2 </w:t>
      </w:r>
      <w:r>
        <w:rPr>
          <w:rFonts w:hint="eastAsia" w:ascii="宋体" w:hAnsi="宋体" w:cs="宋体"/>
          <w:b/>
          <w:color w:val="auto"/>
          <w:sz w:val="24"/>
          <w:szCs w:val="24"/>
          <w:highlight w:val="none"/>
          <w:u w:val="single"/>
          <w:lang w:eastAsia="zh-CN"/>
        </w:rPr>
        <w:t>日</w:t>
      </w:r>
      <w:r>
        <w:rPr>
          <w:rFonts w:hint="eastAsia" w:ascii="宋体" w:hAnsi="宋体" w:cs="宋体"/>
          <w:b/>
          <w:color w:val="auto"/>
          <w:sz w:val="24"/>
          <w:szCs w:val="24"/>
          <w:highlight w:val="none"/>
          <w:u w:val="single"/>
          <w:lang w:val="en-US" w:eastAsia="zh-CN"/>
        </w:rPr>
        <w:t>9</w:t>
      </w:r>
      <w:r>
        <w:rPr>
          <w:rFonts w:hint="eastAsia" w:ascii="宋体" w:hAnsi="宋体" w:cs="宋体"/>
          <w:b/>
          <w:color w:val="auto"/>
          <w:sz w:val="24"/>
          <w:szCs w:val="24"/>
          <w:highlight w:val="none"/>
          <w:u w:val="single"/>
          <w:lang w:eastAsia="zh-CN"/>
        </w:rPr>
        <w:t>时</w:t>
      </w:r>
      <w:r>
        <w:rPr>
          <w:rFonts w:hint="eastAsia" w:ascii="宋体" w:hAnsi="宋体" w:cs="宋体"/>
          <w:b/>
          <w:color w:val="auto"/>
          <w:sz w:val="24"/>
          <w:szCs w:val="24"/>
          <w:highlight w:val="none"/>
          <w:u w:val="single"/>
          <w:lang w:val="en-US" w:eastAsia="zh-CN"/>
        </w:rPr>
        <w:t>3</w:t>
      </w:r>
      <w:r>
        <w:rPr>
          <w:rFonts w:hint="eastAsia" w:ascii="宋体" w:hAnsi="宋体" w:cs="宋体"/>
          <w:b/>
          <w:color w:val="auto"/>
          <w:sz w:val="24"/>
          <w:szCs w:val="24"/>
          <w:highlight w:val="none"/>
          <w:u w:val="single"/>
          <w:lang w:eastAsia="zh-CN"/>
        </w:rPr>
        <w:t>0分</w:t>
      </w:r>
      <w:r>
        <w:rPr>
          <w:rFonts w:hint="eastAsia" w:ascii="宋体" w:hAnsi="宋体" w:cs="宋体"/>
          <w:color w:val="auto"/>
          <w:sz w:val="24"/>
          <w:szCs w:val="24"/>
          <w:highlight w:val="none"/>
          <w:u w:val="single"/>
        </w:rPr>
        <w:t>前在桐城市公共资源交易中心二号开标大厅现场登记、现场确认竞拍人资格。</w:t>
      </w:r>
    </w:p>
    <w:p>
      <w:pPr>
        <w:pStyle w:val="8"/>
        <w:widowControl/>
        <w:spacing w:before="0" w:beforeAutospacing="0" w:after="0" w:afterAutospacing="0" w:line="360" w:lineRule="auto"/>
        <w:jc w:val="both"/>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现场须提交以下资料：</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both"/>
        <w:rPr>
          <w:rFonts w:hint="eastAsia" w:ascii="宋体" w:hAnsi="宋体" w:eastAsia="宋体" w:cs="宋体"/>
          <w:b/>
          <w:bCs/>
          <w:i w:val="0"/>
          <w:caps w:val="0"/>
          <w:color w:val="auto"/>
          <w:spacing w:val="0"/>
          <w:sz w:val="24"/>
          <w:szCs w:val="24"/>
          <w:highlight w:val="none"/>
          <w:lang w:eastAsia="zh-CN"/>
        </w:rPr>
      </w:pPr>
      <w:r>
        <w:rPr>
          <w:rFonts w:hint="eastAsia" w:ascii="宋体" w:hAnsi="宋体" w:eastAsia="宋体" w:cs="宋体"/>
          <w:b/>
          <w:bCs/>
          <w:i w:val="0"/>
          <w:caps w:val="0"/>
          <w:color w:val="auto"/>
          <w:spacing w:val="0"/>
          <w:sz w:val="24"/>
          <w:szCs w:val="24"/>
          <w:highlight w:val="none"/>
          <w:lang w:eastAsia="zh-CN"/>
        </w:rPr>
        <w:t>竞拍人为企业的：须提供营业执照、法定代表人身份证明、缴纳竞拍保证金的票据复印件各一份（原件备查）。如不是法人参加现场竞标的，须提供法人授权委托书原件（格式见公告附件）和被委托人的身份证明。</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b/>
          <w:color w:val="auto"/>
          <w:sz w:val="24"/>
          <w:szCs w:val="24"/>
          <w:highlight w:val="none"/>
        </w:rPr>
        <w:t>四、现场竞价规则</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1、投标人的竞标报价是指投标人为取得本次招租的</w:t>
      </w:r>
      <w:r>
        <w:rPr>
          <w:rFonts w:hint="eastAsia" w:ascii="宋体" w:hAnsi="宋体" w:cs="宋体"/>
          <w:color w:val="auto"/>
          <w:sz w:val="24"/>
          <w:szCs w:val="24"/>
          <w:highlight w:val="none"/>
          <w:lang w:val="en-US" w:eastAsia="zh-CN"/>
        </w:rPr>
        <w:t>房屋</w:t>
      </w:r>
      <w:r>
        <w:rPr>
          <w:rFonts w:hint="eastAsia" w:ascii="宋体" w:hAnsi="宋体" w:cs="宋体"/>
          <w:color w:val="auto"/>
          <w:sz w:val="24"/>
          <w:szCs w:val="24"/>
          <w:highlight w:val="none"/>
        </w:rPr>
        <w:t>经营权，承诺以支付租金的方式和在合同约定的时间内向</w:t>
      </w:r>
      <w:r>
        <w:rPr>
          <w:rFonts w:hint="eastAsia" w:ascii="宋体" w:hAnsi="宋体" w:cs="宋体"/>
          <w:color w:val="auto"/>
          <w:sz w:val="24"/>
          <w:szCs w:val="24"/>
          <w:highlight w:val="none"/>
          <w:lang w:eastAsia="zh-CN"/>
        </w:rPr>
        <w:t>出租人</w:t>
      </w:r>
      <w:r>
        <w:rPr>
          <w:rFonts w:hint="eastAsia" w:ascii="宋体" w:hAnsi="宋体" w:cs="宋体"/>
          <w:color w:val="auto"/>
          <w:sz w:val="24"/>
          <w:szCs w:val="24"/>
          <w:highlight w:val="none"/>
        </w:rPr>
        <w:t>支付的款额。</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2、投标人的现场竞标报价必须大于主持人公布的第一轮最高报价方为有效报价。</w:t>
      </w:r>
    </w:p>
    <w:p>
      <w:pPr>
        <w:pStyle w:val="8"/>
        <w:widowControl/>
        <w:spacing w:before="0" w:beforeAutospacing="0" w:after="0" w:afterAutospacing="0" w:line="360" w:lineRule="auto"/>
        <w:jc w:val="both"/>
        <w:rPr>
          <w:rFonts w:hint="eastAsia"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3、投标人的竞标报价加价幅度为人民币伍佰元整（￥500.00），主持人可根据现场情况，调整加价幅度。投标人的下一轮竞标报价=本轮竞价中的最高有效报价+加价幅度的正整数倍。</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4、当投标人的竞标报价进行到第n轮，无投标人参与第n+1轮的竞标报价时，此时第n轮竞价中有效报价最高的投标人报价即为本招标标的的最高报价。</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5、本次竞价按照价高者得的原则确定承租人（如第n轮出现两家或多家报价相同，并均不愿意加价时，以现场摇号随机决定承租人）。</w:t>
      </w:r>
    </w:p>
    <w:p>
      <w:pPr>
        <w:pStyle w:val="8"/>
        <w:widowControl/>
        <w:spacing w:before="0" w:beforeAutospacing="0" w:after="0" w:afterAutospacing="0" w:line="360" w:lineRule="auto"/>
        <w:jc w:val="both"/>
        <w:rPr>
          <w:rFonts w:hint="eastAsia" w:ascii="宋体" w:hAnsi="宋体" w:cs="宋体"/>
          <w:b w:val="0"/>
          <w:bCs w:val="0"/>
          <w:color w:val="auto"/>
          <w:sz w:val="24"/>
          <w:szCs w:val="24"/>
          <w:highlight w:val="none"/>
        </w:rPr>
      </w:pPr>
      <w:r>
        <w:rPr>
          <w:rFonts w:hint="eastAsia" w:ascii="宋体" w:hAnsi="宋体" w:cs="宋体"/>
          <w:color w:val="auto"/>
          <w:sz w:val="24"/>
          <w:szCs w:val="24"/>
          <w:highlight w:val="none"/>
        </w:rPr>
        <w:t>6、签约成交后，</w:t>
      </w:r>
      <w:r>
        <w:rPr>
          <w:rFonts w:hint="eastAsia" w:ascii="宋体" w:hAnsi="宋体" w:cs="宋体"/>
          <w:color w:val="auto"/>
          <w:sz w:val="24"/>
          <w:szCs w:val="24"/>
          <w:highlight w:val="none"/>
          <w:lang w:eastAsia="zh-CN"/>
        </w:rPr>
        <w:t>出租人</w:t>
      </w:r>
      <w:r>
        <w:rPr>
          <w:rFonts w:hint="eastAsia" w:ascii="宋体" w:hAnsi="宋体" w:cs="宋体"/>
          <w:color w:val="auto"/>
          <w:sz w:val="24"/>
          <w:szCs w:val="24"/>
          <w:highlight w:val="none"/>
        </w:rPr>
        <w:t>与承租人当场签订《成交确认书》，并按《成交确认书》中的有关要求与出租人签订《合同》。</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b/>
          <w:color w:val="auto"/>
          <w:sz w:val="24"/>
          <w:szCs w:val="24"/>
          <w:highlight w:val="none"/>
        </w:rPr>
        <w:t>五、竞拍保证金、租金的支付</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1、竞拍保证金缴纳的方式： </w:t>
      </w:r>
    </w:p>
    <w:p>
      <w:pPr>
        <w:pStyle w:val="8"/>
        <w:widowControl/>
        <w:spacing w:before="0" w:beforeAutospacing="0" w:after="0" w:afterAutospacing="0" w:line="360" w:lineRule="auto"/>
        <w:jc w:val="both"/>
        <w:rPr>
          <w:rFonts w:hint="eastAsia" w:ascii="宋体" w:hAnsi="宋体" w:eastAsia="宋体" w:cs="宋体"/>
          <w:i w:val="0"/>
          <w:caps w:val="0"/>
          <w:color w:val="auto"/>
          <w:spacing w:val="0"/>
          <w:sz w:val="24"/>
          <w:szCs w:val="24"/>
          <w:highlight w:val="none"/>
          <w:lang w:eastAsia="zh-CN"/>
        </w:rPr>
      </w:pPr>
      <w:r>
        <w:rPr>
          <w:rFonts w:hint="eastAsia" w:ascii="宋体" w:hAnsi="宋体" w:cs="宋体"/>
          <w:color w:val="auto"/>
          <w:sz w:val="24"/>
          <w:szCs w:val="24"/>
          <w:highlight w:val="none"/>
        </w:rPr>
        <w:t>   竞拍保证金为</w:t>
      </w:r>
      <w:r>
        <w:rPr>
          <w:rFonts w:hint="eastAsia" w:ascii="宋体" w:hAnsi="宋体" w:cs="宋体"/>
          <w:b/>
          <w:bCs/>
          <w:color w:val="auto"/>
          <w:sz w:val="24"/>
          <w:szCs w:val="24"/>
          <w:highlight w:val="none"/>
        </w:rPr>
        <w:t>人民币</w:t>
      </w:r>
      <w:r>
        <w:rPr>
          <w:rFonts w:hint="eastAsia" w:ascii="宋体" w:hAnsi="宋体" w:cs="宋体"/>
          <w:b/>
          <w:bCs/>
          <w:color w:val="auto"/>
          <w:sz w:val="24"/>
          <w:szCs w:val="24"/>
          <w:highlight w:val="none"/>
          <w:u w:val="single"/>
          <w:lang w:eastAsia="zh-CN"/>
        </w:rPr>
        <w:t>拾万</w:t>
      </w:r>
      <w:r>
        <w:rPr>
          <w:rFonts w:hint="eastAsia" w:ascii="宋体" w:hAnsi="宋体" w:cs="宋体"/>
          <w:b/>
          <w:bCs/>
          <w:color w:val="auto"/>
          <w:sz w:val="24"/>
          <w:szCs w:val="24"/>
          <w:highlight w:val="none"/>
          <w:u w:val="single"/>
        </w:rPr>
        <w:t>元</w:t>
      </w:r>
      <w:r>
        <w:rPr>
          <w:rFonts w:hint="eastAsia" w:ascii="宋体" w:hAnsi="宋体" w:cs="宋体"/>
          <w:b/>
          <w:color w:val="auto"/>
          <w:sz w:val="24"/>
          <w:szCs w:val="24"/>
          <w:highlight w:val="none"/>
          <w:u w:val="single"/>
        </w:rPr>
        <w:t>整</w:t>
      </w:r>
      <w:r>
        <w:rPr>
          <w:rFonts w:hint="eastAsia" w:ascii="宋体" w:hAnsi="宋体" w:cs="宋体"/>
          <w:color w:val="auto"/>
          <w:sz w:val="24"/>
          <w:szCs w:val="24"/>
          <w:highlight w:val="none"/>
        </w:rPr>
        <w:t>。竞拍人应于</w:t>
      </w:r>
      <w:r>
        <w:rPr>
          <w:rFonts w:hint="eastAsia" w:ascii="宋体" w:hAnsi="宋体" w:cs="宋体"/>
          <w:b/>
          <w:color w:val="auto"/>
          <w:sz w:val="24"/>
          <w:szCs w:val="24"/>
          <w:highlight w:val="none"/>
          <w:u w:val="single"/>
          <w:lang w:eastAsia="zh-CN"/>
        </w:rPr>
        <w:t>202</w:t>
      </w:r>
      <w:r>
        <w:rPr>
          <w:rFonts w:hint="eastAsia" w:ascii="宋体" w:hAnsi="宋体" w:cs="宋体"/>
          <w:b/>
          <w:color w:val="auto"/>
          <w:sz w:val="24"/>
          <w:szCs w:val="24"/>
          <w:highlight w:val="none"/>
          <w:u w:val="single"/>
          <w:lang w:val="en-US" w:eastAsia="zh-CN"/>
        </w:rPr>
        <w:t>4</w:t>
      </w:r>
      <w:r>
        <w:rPr>
          <w:rFonts w:hint="eastAsia" w:ascii="宋体" w:hAnsi="宋体" w:cs="宋体"/>
          <w:b/>
          <w:color w:val="auto"/>
          <w:sz w:val="24"/>
          <w:szCs w:val="24"/>
          <w:highlight w:val="none"/>
          <w:u w:val="single"/>
          <w:lang w:eastAsia="zh-CN"/>
        </w:rPr>
        <w:t>年</w:t>
      </w:r>
      <w:r>
        <w:rPr>
          <w:rFonts w:hint="eastAsia" w:ascii="宋体" w:hAnsi="宋体" w:cs="宋体"/>
          <w:b/>
          <w:color w:val="auto"/>
          <w:sz w:val="24"/>
          <w:szCs w:val="24"/>
          <w:highlight w:val="none"/>
          <w:u w:val="single"/>
          <w:lang w:val="en-US" w:eastAsia="zh-CN"/>
        </w:rPr>
        <w:t xml:space="preserve">2 </w:t>
      </w:r>
      <w:r>
        <w:rPr>
          <w:rFonts w:hint="eastAsia" w:ascii="宋体" w:hAnsi="宋体" w:cs="宋体"/>
          <w:b/>
          <w:color w:val="auto"/>
          <w:sz w:val="24"/>
          <w:szCs w:val="24"/>
          <w:highlight w:val="none"/>
          <w:u w:val="single"/>
          <w:lang w:eastAsia="zh-CN"/>
        </w:rPr>
        <w:t>月</w:t>
      </w:r>
      <w:r>
        <w:rPr>
          <w:rFonts w:hint="eastAsia" w:ascii="宋体" w:hAnsi="宋体" w:cs="宋体"/>
          <w:b/>
          <w:color w:val="auto"/>
          <w:sz w:val="24"/>
          <w:szCs w:val="24"/>
          <w:highlight w:val="none"/>
          <w:u w:val="single"/>
          <w:lang w:val="en-US" w:eastAsia="zh-CN"/>
        </w:rPr>
        <w:t xml:space="preserve"> 2 </w:t>
      </w:r>
      <w:r>
        <w:rPr>
          <w:rFonts w:hint="eastAsia" w:ascii="宋体" w:hAnsi="宋体" w:cs="宋体"/>
          <w:b/>
          <w:color w:val="auto"/>
          <w:sz w:val="24"/>
          <w:szCs w:val="24"/>
          <w:highlight w:val="none"/>
          <w:u w:val="single"/>
          <w:lang w:eastAsia="zh-CN"/>
        </w:rPr>
        <w:t>日</w:t>
      </w:r>
      <w:r>
        <w:rPr>
          <w:rFonts w:hint="eastAsia" w:ascii="宋体" w:hAnsi="宋体" w:cs="宋体"/>
          <w:b/>
          <w:color w:val="auto"/>
          <w:sz w:val="24"/>
          <w:szCs w:val="24"/>
          <w:highlight w:val="none"/>
          <w:u w:val="single"/>
          <w:lang w:val="en-US" w:eastAsia="zh-CN"/>
        </w:rPr>
        <w:t>9</w:t>
      </w:r>
      <w:r>
        <w:rPr>
          <w:rFonts w:hint="eastAsia" w:ascii="宋体" w:hAnsi="宋体" w:cs="宋体"/>
          <w:b/>
          <w:color w:val="auto"/>
          <w:sz w:val="24"/>
          <w:szCs w:val="24"/>
          <w:highlight w:val="none"/>
          <w:u w:val="single"/>
          <w:lang w:eastAsia="zh-CN"/>
        </w:rPr>
        <w:t>时</w:t>
      </w:r>
      <w:r>
        <w:rPr>
          <w:rFonts w:hint="eastAsia" w:ascii="宋体" w:hAnsi="宋体" w:cs="宋体"/>
          <w:b/>
          <w:color w:val="auto"/>
          <w:sz w:val="24"/>
          <w:szCs w:val="24"/>
          <w:highlight w:val="none"/>
          <w:u w:val="single"/>
          <w:lang w:val="en-US" w:eastAsia="zh-CN"/>
        </w:rPr>
        <w:t>3</w:t>
      </w:r>
      <w:r>
        <w:rPr>
          <w:rFonts w:hint="eastAsia" w:ascii="宋体" w:hAnsi="宋体" w:cs="宋体"/>
          <w:b/>
          <w:color w:val="auto"/>
          <w:sz w:val="24"/>
          <w:szCs w:val="24"/>
          <w:highlight w:val="none"/>
          <w:u w:val="single"/>
          <w:lang w:eastAsia="zh-CN"/>
        </w:rPr>
        <w:t>0分</w:t>
      </w:r>
      <w:r>
        <w:rPr>
          <w:rFonts w:hint="eastAsia" w:ascii="宋体" w:hAnsi="宋体" w:cs="宋体"/>
          <w:color w:val="auto"/>
          <w:sz w:val="24"/>
          <w:szCs w:val="24"/>
          <w:highlight w:val="none"/>
        </w:rPr>
        <w:t>前（以实际到账时间为准）将竞拍保证金缴入桐城市公共资源交易中心账户（系以下指定账户）。</w:t>
      </w:r>
      <w:r>
        <w:rPr>
          <w:rFonts w:hint="eastAsia" w:ascii="宋体" w:hAnsi="宋体" w:eastAsia="宋体" w:cs="宋体"/>
          <w:i w:val="0"/>
          <w:caps w:val="0"/>
          <w:color w:val="auto"/>
          <w:spacing w:val="0"/>
          <w:sz w:val="24"/>
          <w:szCs w:val="24"/>
          <w:highlight w:val="none"/>
        </w:rPr>
        <w:t>竞拍人是公司及其他组织的，缴纳保证金时应注明单位名称，竞拍人是自然人的，应注明个人姓名，其他单位或个人不得代</w:t>
      </w:r>
      <w:r>
        <w:rPr>
          <w:rFonts w:hint="eastAsia" w:ascii="宋体" w:hAnsi="宋体" w:cs="宋体"/>
          <w:i w:val="0"/>
          <w:caps w:val="0"/>
          <w:color w:val="auto"/>
          <w:spacing w:val="0"/>
          <w:sz w:val="24"/>
          <w:szCs w:val="24"/>
          <w:highlight w:val="none"/>
          <w:lang w:eastAsia="zh-CN"/>
        </w:rPr>
        <w:t>竞</w:t>
      </w:r>
      <w:r>
        <w:rPr>
          <w:rFonts w:hint="eastAsia" w:ascii="宋体" w:hAnsi="宋体" w:eastAsia="宋体" w:cs="宋体"/>
          <w:i w:val="0"/>
          <w:caps w:val="0"/>
          <w:color w:val="auto"/>
          <w:spacing w:val="0"/>
          <w:sz w:val="24"/>
          <w:szCs w:val="24"/>
          <w:highlight w:val="none"/>
        </w:rPr>
        <w:t>拍人缴纳竞拍保证金。</w:t>
      </w:r>
      <w:r>
        <w:rPr>
          <w:rFonts w:hint="eastAsia" w:ascii="宋体" w:hAnsi="宋体" w:eastAsia="宋体" w:cs="宋体"/>
          <w:i w:val="0"/>
          <w:caps w:val="0"/>
          <w:color w:val="auto"/>
          <w:spacing w:val="0"/>
          <w:sz w:val="24"/>
          <w:szCs w:val="24"/>
          <w:highlight w:val="none"/>
          <w:lang w:eastAsia="zh-CN"/>
        </w:rPr>
        <w:t>（不得以现金方式缴纳保证金，须通过银行转账的方式缴纳）</w:t>
      </w:r>
    </w:p>
    <w:p>
      <w:pPr>
        <w:pStyle w:val="8"/>
        <w:widowControl/>
        <w:spacing w:before="0" w:beforeAutospacing="0" w:after="0" w:afterAutospacing="0" w:line="360" w:lineRule="auto"/>
        <w:jc w:val="both"/>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开户单位：桐城市公共资源交易中心</w:t>
      </w:r>
    </w:p>
    <w:p>
      <w:pPr>
        <w:pStyle w:val="8"/>
        <w:widowControl/>
        <w:spacing w:before="0" w:beforeAutospacing="0" w:after="0" w:afterAutospacing="0" w:line="360" w:lineRule="auto"/>
        <w:jc w:val="both"/>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开户行：安徽桐城农村商业银行股份有限公司商城支行</w:t>
      </w:r>
    </w:p>
    <w:p>
      <w:pPr>
        <w:pStyle w:val="8"/>
        <w:widowControl/>
        <w:spacing w:before="0" w:beforeAutospacing="0" w:after="0" w:afterAutospacing="0" w:line="360" w:lineRule="auto"/>
        <w:jc w:val="both"/>
        <w:rPr>
          <w:rFonts w:hint="eastAsia" w:ascii="宋体" w:hAnsi="宋体" w:cs="宋体"/>
          <w:b/>
          <w:bCs/>
          <w:color w:val="auto"/>
          <w:sz w:val="24"/>
          <w:szCs w:val="24"/>
          <w:highlight w:val="none"/>
          <w:u w:val="single"/>
          <w:lang w:val="en-US" w:eastAsia="zh-CN"/>
        </w:rPr>
      </w:pPr>
      <w:r>
        <w:rPr>
          <w:rFonts w:hint="eastAsia" w:ascii="宋体" w:hAnsi="宋体" w:cs="宋体"/>
          <w:b/>
          <w:bCs/>
          <w:color w:val="auto"/>
          <w:sz w:val="24"/>
          <w:szCs w:val="24"/>
          <w:highlight w:val="none"/>
          <w:u w:val="single"/>
        </w:rPr>
        <w:t>账 户：</w:t>
      </w:r>
      <w:r>
        <w:rPr>
          <w:rFonts w:hint="eastAsia" w:ascii="宋体" w:hAnsi="宋体" w:cs="宋体"/>
          <w:b/>
          <w:bCs/>
          <w:color w:val="auto"/>
          <w:sz w:val="24"/>
          <w:szCs w:val="24"/>
          <w:highlight w:val="none"/>
          <w:u w:val="single"/>
          <w:lang w:val="en-US" w:eastAsia="zh-CN"/>
        </w:rPr>
        <w:t>20000236106366600022491</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2、竞拍保证金的处置</w:t>
      </w:r>
    </w:p>
    <w:p>
      <w:pPr>
        <w:pStyle w:val="8"/>
        <w:widowControl/>
        <w:spacing w:before="0" w:beforeAutospacing="0" w:after="0" w:afterAutospacing="0" w:line="360" w:lineRule="auto"/>
        <w:ind w:firstLine="480" w:firstLineChars="200"/>
        <w:jc w:val="both"/>
        <w:rPr>
          <w:rFonts w:hint="default" w:ascii="宋体" w:hAnsi="宋体" w:eastAsia="宋体" w:cs="宋体"/>
          <w:b w:val="0"/>
          <w:bCs w:val="0"/>
          <w:color w:val="auto"/>
          <w:sz w:val="24"/>
          <w:szCs w:val="24"/>
          <w:highlight w:val="none"/>
          <w:lang w:val="en-US" w:eastAsia="zh-CN"/>
        </w:rPr>
      </w:pPr>
      <w:r>
        <w:rPr>
          <w:rFonts w:hint="eastAsia" w:ascii="宋体" w:hAnsi="宋体" w:cs="宋体"/>
          <w:color w:val="auto"/>
          <w:sz w:val="24"/>
          <w:szCs w:val="24"/>
          <w:highlight w:val="none"/>
        </w:rPr>
        <w:t>未成交方的保证金则于竞拍会后5个工作日内全额退还（不计息），</w:t>
      </w:r>
      <w:r>
        <w:rPr>
          <w:rFonts w:hint="eastAsia" w:ascii="宋体" w:hAnsi="宋体" w:cs="宋体"/>
          <w:b w:val="0"/>
          <w:bCs w:val="0"/>
          <w:color w:val="auto"/>
          <w:sz w:val="24"/>
          <w:szCs w:val="24"/>
          <w:highlight w:val="none"/>
        </w:rPr>
        <w:t>成交方的保证金</w:t>
      </w:r>
      <w:r>
        <w:rPr>
          <w:rFonts w:hint="eastAsia" w:ascii="宋体" w:hAnsi="宋体" w:cs="宋体"/>
          <w:b w:val="0"/>
          <w:bCs w:val="0"/>
          <w:color w:val="auto"/>
          <w:sz w:val="24"/>
          <w:szCs w:val="24"/>
          <w:highlight w:val="none"/>
          <w:lang w:val="en-US" w:eastAsia="zh-CN"/>
        </w:rPr>
        <w:t>按照业主方要求，凭成交确认书办理。</w:t>
      </w:r>
    </w:p>
    <w:p>
      <w:pPr>
        <w:pStyle w:val="8"/>
        <w:widowControl/>
        <w:numPr>
          <w:ilvl w:val="0"/>
          <w:numId w:val="0"/>
        </w:numPr>
        <w:spacing w:before="0" w:beforeAutospacing="0" w:after="0" w:afterAutospacing="0" w:line="360" w:lineRule="auto"/>
        <w:ind w:right="0" w:rightChars="0"/>
        <w:jc w:val="both"/>
        <w:rPr>
          <w:rFonts w:hint="eastAsia" w:ascii="宋体" w:hAnsi="宋体" w:cs="宋体"/>
          <w:b/>
          <w:bCs/>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租金的支付方式：</w:t>
      </w:r>
      <w:r>
        <w:rPr>
          <w:rFonts w:hint="eastAsia" w:ascii="宋体" w:hAnsi="宋体" w:eastAsia="宋体" w:cs="宋体"/>
          <w:color w:val="auto"/>
          <w:sz w:val="24"/>
          <w:szCs w:val="24"/>
          <w:highlight w:val="none"/>
          <w:lang w:val="en-US" w:eastAsia="zh-CN"/>
        </w:rPr>
        <w:t>按合同约定</w:t>
      </w:r>
      <w:r>
        <w:rPr>
          <w:rFonts w:hint="eastAsia" w:ascii="宋体" w:hAnsi="宋体" w:eastAsia="宋体" w:cs="宋体"/>
          <w:color w:val="auto"/>
          <w:sz w:val="24"/>
          <w:szCs w:val="24"/>
          <w:highlight w:val="none"/>
          <w:lang w:eastAsia="zh-CN"/>
        </w:rPr>
        <w:t>。</w:t>
      </w:r>
    </w:p>
    <w:p>
      <w:pPr>
        <w:pStyle w:val="8"/>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both"/>
        <w:rPr>
          <w:rFonts w:hint="eastAsia" w:ascii="宋体" w:hAnsi="宋体" w:eastAsia="宋体" w:cs="宋体"/>
          <w:b/>
          <w:i w:val="0"/>
          <w:caps w:val="0"/>
          <w:color w:val="auto"/>
          <w:spacing w:val="0"/>
          <w:sz w:val="24"/>
          <w:szCs w:val="24"/>
          <w:highlight w:val="none"/>
          <w:lang w:eastAsia="zh-CN"/>
        </w:rPr>
      </w:pPr>
      <w:r>
        <w:rPr>
          <w:rFonts w:hint="eastAsia" w:ascii="宋体" w:hAnsi="宋体" w:eastAsia="宋体" w:cs="宋体"/>
          <w:b/>
          <w:i w:val="0"/>
          <w:caps w:val="0"/>
          <w:color w:val="auto"/>
          <w:spacing w:val="0"/>
          <w:sz w:val="24"/>
          <w:szCs w:val="24"/>
          <w:highlight w:val="none"/>
        </w:rPr>
        <w:t>投标人自行组织实地踏勘</w:t>
      </w:r>
      <w:r>
        <w:rPr>
          <w:rFonts w:hint="eastAsia" w:ascii="宋体" w:hAnsi="宋体" w:eastAsia="宋体" w:cs="宋体"/>
          <w:b/>
          <w:i w:val="0"/>
          <w:caps w:val="0"/>
          <w:color w:val="auto"/>
          <w:spacing w:val="0"/>
          <w:sz w:val="24"/>
          <w:szCs w:val="24"/>
          <w:highlight w:val="none"/>
          <w:lang w:eastAsia="zh-CN"/>
        </w:rPr>
        <w:t>（</w:t>
      </w:r>
      <w:r>
        <w:rPr>
          <w:rFonts w:hint="eastAsia" w:ascii="宋体" w:hAnsi="宋体" w:cs="宋体"/>
          <w:b/>
          <w:i w:val="0"/>
          <w:caps w:val="0"/>
          <w:color w:val="auto"/>
          <w:spacing w:val="0"/>
          <w:sz w:val="24"/>
          <w:szCs w:val="24"/>
          <w:highlight w:val="none"/>
          <w:lang w:eastAsia="zh-CN"/>
        </w:rPr>
        <w:t>联系人：高先生、联系电话：</w:t>
      </w:r>
      <w:r>
        <w:rPr>
          <w:rFonts w:hint="eastAsia" w:ascii="宋体" w:hAnsi="宋体" w:cs="宋体"/>
          <w:b/>
        </w:rPr>
        <w:t>0556-6181669</w:t>
      </w:r>
      <w:r>
        <w:rPr>
          <w:rFonts w:hint="eastAsia" w:ascii="宋体" w:hAnsi="宋体" w:cs="宋体"/>
          <w:b/>
          <w:i w:val="0"/>
          <w:caps w:val="0"/>
          <w:color w:val="auto"/>
          <w:spacing w:val="0"/>
          <w:sz w:val="24"/>
          <w:szCs w:val="24"/>
          <w:highlight w:val="none"/>
          <w:lang w:val="en-US" w:eastAsia="zh-CN"/>
        </w:rPr>
        <w:t>、</w:t>
      </w:r>
      <w:r>
        <w:rPr>
          <w:rFonts w:hint="eastAsia" w:ascii="宋体" w:hAnsi="宋体" w:eastAsia="宋体" w:cs="宋体"/>
          <w:b/>
          <w:i w:val="0"/>
          <w:caps w:val="0"/>
          <w:color w:val="auto"/>
          <w:spacing w:val="0"/>
          <w:sz w:val="24"/>
          <w:szCs w:val="24"/>
          <w:highlight w:val="none"/>
        </w:rPr>
        <w:t>地址：桐城市经开区学苑路199号</w:t>
      </w:r>
      <w:r>
        <w:rPr>
          <w:rFonts w:hint="eastAsia" w:ascii="宋体" w:hAnsi="宋体" w:eastAsia="宋体" w:cs="宋体"/>
          <w:b/>
          <w:i w:val="0"/>
          <w:caps w:val="0"/>
          <w:color w:val="auto"/>
          <w:spacing w:val="0"/>
          <w:sz w:val="24"/>
          <w:szCs w:val="24"/>
          <w:highlight w:val="none"/>
          <w:lang w:eastAsia="zh-CN"/>
        </w:rPr>
        <w:t>）。</w:t>
      </w:r>
    </w:p>
    <w:p>
      <w:pPr>
        <w:pStyle w:val="8"/>
        <w:widowControl/>
        <w:numPr>
          <w:ilvl w:val="0"/>
          <w:numId w:val="2"/>
        </w:numPr>
        <w:spacing w:before="0" w:beforeAutospacing="0" w:after="0" w:afterAutospacing="0" w:line="360" w:lineRule="auto"/>
        <w:ind w:left="0" w:leftChars="0" w:firstLine="0" w:firstLineChars="0"/>
        <w:jc w:val="both"/>
        <w:rPr>
          <w:rFonts w:hint="eastAsia" w:ascii="宋体" w:hAnsi="宋体" w:eastAsia="宋体" w:cs="宋体"/>
          <w:b/>
          <w:bCs/>
          <w:i w:val="0"/>
          <w:caps w:val="0"/>
          <w:color w:val="auto"/>
          <w:spacing w:val="0"/>
          <w:sz w:val="24"/>
          <w:szCs w:val="24"/>
          <w:highlight w:val="none"/>
          <w:lang w:val="en-US" w:eastAsia="zh-CN"/>
        </w:rPr>
      </w:pPr>
      <w:r>
        <w:rPr>
          <w:rFonts w:hint="eastAsia" w:ascii="宋体" w:hAnsi="宋体" w:eastAsia="宋体" w:cs="宋体"/>
          <w:b/>
          <w:bCs/>
          <w:i w:val="0"/>
          <w:caps w:val="0"/>
          <w:color w:val="auto"/>
          <w:spacing w:val="0"/>
          <w:sz w:val="24"/>
          <w:szCs w:val="24"/>
          <w:highlight w:val="none"/>
          <w:lang w:eastAsia="zh-CN"/>
        </w:rPr>
        <w:t>本项目代理服务费由承租人支付，按</w:t>
      </w:r>
      <w:r>
        <w:rPr>
          <w:rFonts w:hint="eastAsia" w:ascii="宋体" w:hAnsi="宋体" w:eastAsia="宋体" w:cs="宋体"/>
          <w:b/>
          <w:bCs/>
          <w:i w:val="0"/>
          <w:caps w:val="0"/>
          <w:color w:val="auto"/>
          <w:spacing w:val="0"/>
          <w:sz w:val="24"/>
          <w:szCs w:val="24"/>
          <w:highlight w:val="none"/>
          <w:lang w:val="en-US" w:eastAsia="zh-CN"/>
        </w:rPr>
        <w:t>一年</w:t>
      </w:r>
      <w:r>
        <w:rPr>
          <w:rFonts w:hint="eastAsia" w:ascii="宋体" w:hAnsi="宋体" w:eastAsia="宋体" w:cs="宋体"/>
          <w:b/>
          <w:bCs/>
          <w:i w:val="0"/>
          <w:caps w:val="0"/>
          <w:color w:val="auto"/>
          <w:spacing w:val="0"/>
          <w:sz w:val="24"/>
          <w:szCs w:val="24"/>
          <w:highlight w:val="none"/>
          <w:lang w:eastAsia="zh-CN"/>
        </w:rPr>
        <w:t>成交价的</w:t>
      </w:r>
      <w:r>
        <w:rPr>
          <w:rFonts w:hint="eastAsia" w:ascii="宋体" w:hAnsi="宋体" w:eastAsia="宋体" w:cs="宋体"/>
          <w:b/>
          <w:bCs/>
          <w:i w:val="0"/>
          <w:caps w:val="0"/>
          <w:color w:val="auto"/>
          <w:spacing w:val="0"/>
          <w:sz w:val="24"/>
          <w:szCs w:val="24"/>
          <w:highlight w:val="none"/>
          <w:lang w:val="en-US" w:eastAsia="zh-CN"/>
        </w:rPr>
        <w:t>1.5%收取。</w:t>
      </w:r>
    </w:p>
    <w:p>
      <w:pPr>
        <w:pStyle w:val="8"/>
        <w:widowControl/>
        <w:numPr>
          <w:ilvl w:val="0"/>
          <w:numId w:val="2"/>
        </w:numPr>
        <w:spacing w:before="0" w:beforeAutospacing="0" w:after="0" w:afterAutospacing="0" w:line="360" w:lineRule="auto"/>
        <w:ind w:left="0" w:leftChars="0" w:firstLine="0" w:firstLineChars="0"/>
        <w:jc w:val="both"/>
        <w:rPr>
          <w:rFonts w:hint="eastAsia" w:ascii="宋体" w:hAnsi="宋体" w:eastAsia="宋体" w:cs="宋体"/>
          <w:b/>
          <w:bCs/>
          <w:i w:val="0"/>
          <w:caps w:val="0"/>
          <w:color w:val="auto"/>
          <w:spacing w:val="0"/>
          <w:sz w:val="24"/>
          <w:szCs w:val="24"/>
          <w:highlight w:val="none"/>
          <w:lang w:val="en-US" w:eastAsia="zh-CN"/>
        </w:rPr>
      </w:pPr>
      <w:r>
        <w:rPr>
          <w:rFonts w:hint="eastAsia" w:ascii="宋体" w:hAnsi="宋体" w:cs="宋体"/>
          <w:b/>
          <w:bCs/>
          <w:i w:val="0"/>
          <w:caps w:val="0"/>
          <w:color w:val="auto"/>
          <w:spacing w:val="0"/>
          <w:sz w:val="24"/>
          <w:szCs w:val="24"/>
          <w:highlight w:val="none"/>
          <w:lang w:val="en-US" w:eastAsia="zh-CN"/>
        </w:rPr>
        <w:t>服务要求</w:t>
      </w:r>
      <w:bookmarkStart w:id="0" w:name="_GoBack"/>
      <w:bookmarkEnd w:id="0"/>
    </w:p>
    <w:p>
      <w:pPr>
        <w:pStyle w:val="8"/>
        <w:widowControl/>
        <w:spacing w:before="0" w:beforeAutospacing="0" w:after="0" w:afterAutospacing="0" w:line="360" w:lineRule="auto"/>
        <w:jc w:val="both"/>
        <w:rPr>
          <w:rFonts w:ascii="宋体" w:hAnsi="宋体" w:cs="宋体"/>
        </w:rPr>
      </w:pPr>
      <w:r>
        <w:rPr>
          <w:rFonts w:hint="eastAsia" w:ascii="宋体" w:hAnsi="宋体" w:cs="宋体"/>
          <w:lang w:val="en-US" w:eastAsia="zh-CN"/>
        </w:rPr>
        <w:t>1</w:t>
      </w:r>
      <w:r>
        <w:rPr>
          <w:rFonts w:hint="eastAsia" w:ascii="宋体" w:hAnsi="宋体" w:cs="宋体"/>
        </w:rPr>
        <w:t>、我校校园超市，学校仅仅提供场地，水、电单立户，费用自理，其他设备与装修由承租方自行承担，学校不提供任何经费支持。校区超市在招标合同签订后，承租方就可进行装修改造。</w:t>
      </w:r>
    </w:p>
    <w:p>
      <w:pPr>
        <w:pStyle w:val="8"/>
        <w:widowControl/>
        <w:spacing w:before="0" w:beforeAutospacing="0" w:after="0" w:afterAutospacing="0" w:line="360" w:lineRule="auto"/>
        <w:jc w:val="both"/>
        <w:rPr>
          <w:rFonts w:ascii="宋体" w:hAnsi="宋体" w:cs="宋体"/>
        </w:rPr>
      </w:pPr>
      <w:r>
        <w:rPr>
          <w:rFonts w:hint="eastAsia" w:ascii="宋体" w:hAnsi="宋体" w:cs="宋体"/>
          <w:lang w:val="en-US" w:eastAsia="zh-CN"/>
        </w:rPr>
        <w:t>2</w:t>
      </w:r>
      <w:r>
        <w:rPr>
          <w:rFonts w:hint="eastAsia" w:ascii="宋体" w:hAnsi="宋体" w:cs="宋体"/>
        </w:rPr>
        <w:t>、校园超市的水电费独立核算，水电费自行承担，并在每月25日前上缴到学校指定的账户。</w:t>
      </w:r>
    </w:p>
    <w:p>
      <w:pPr>
        <w:pStyle w:val="8"/>
        <w:widowControl/>
        <w:spacing w:before="0" w:beforeAutospacing="0" w:after="0" w:afterAutospacing="0" w:line="360" w:lineRule="auto"/>
        <w:jc w:val="both"/>
        <w:rPr>
          <w:rFonts w:ascii="宋体" w:hAnsi="宋体" w:cs="宋体"/>
        </w:rPr>
      </w:pPr>
      <w:r>
        <w:rPr>
          <w:rFonts w:hint="eastAsia" w:ascii="宋体" w:hAnsi="宋体" w:cs="宋体"/>
          <w:lang w:val="en-US" w:eastAsia="zh-CN"/>
        </w:rPr>
        <w:t>3</w:t>
      </w:r>
      <w:r>
        <w:rPr>
          <w:rFonts w:hint="eastAsia" w:ascii="宋体" w:hAnsi="宋体" w:cs="宋体"/>
        </w:rPr>
        <w:t>、超市租金采取每半年上交一次的方式缴纳，每学期开学初，承租方必须将半年期租金上缴到校</w:t>
      </w:r>
      <w:r>
        <w:rPr>
          <w:rFonts w:hint="eastAsia" w:ascii="宋体" w:hAnsi="宋体" w:cs="宋体"/>
          <w:lang w:val="en-US" w:eastAsia="zh-CN"/>
        </w:rPr>
        <w:t>财务处</w:t>
      </w:r>
      <w:r>
        <w:rPr>
          <w:rFonts w:hint="eastAsia" w:ascii="宋体" w:hAnsi="宋体" w:cs="宋体"/>
        </w:rPr>
        <w:t>，凭缴费单据到总务处备案，不得延期。若发生拖欠租金达二个月以上，则校方有权收回超市经营权，提前终止合同，由此造成的损失，由承租方自行承担。</w:t>
      </w:r>
    </w:p>
    <w:p>
      <w:pPr>
        <w:pStyle w:val="8"/>
        <w:widowControl/>
        <w:spacing w:before="0" w:beforeAutospacing="0" w:after="0" w:afterAutospacing="0" w:line="360" w:lineRule="auto"/>
        <w:jc w:val="both"/>
        <w:rPr>
          <w:rFonts w:ascii="宋体" w:hAnsi="宋体" w:cs="宋体"/>
        </w:rPr>
      </w:pPr>
      <w:r>
        <w:rPr>
          <w:rFonts w:hint="eastAsia" w:ascii="宋体" w:hAnsi="宋体" w:cs="宋体"/>
          <w:lang w:val="en-US" w:eastAsia="zh-CN"/>
        </w:rPr>
        <w:t>4</w:t>
      </w:r>
      <w:r>
        <w:rPr>
          <w:rFonts w:hint="eastAsia" w:ascii="宋体" w:hAnsi="宋体" w:cs="宋体"/>
        </w:rPr>
        <w:t>、超市承租方要自觉接受学校的监督与管理，遵守学校相关规定，虚心接受师生的意见和建议，严格服从卫生防疫部门和市场监督部门的监督和指导。</w:t>
      </w:r>
    </w:p>
    <w:p>
      <w:pPr>
        <w:pStyle w:val="8"/>
        <w:widowControl/>
        <w:spacing w:before="0" w:beforeAutospacing="0" w:after="0" w:afterAutospacing="0" w:line="360" w:lineRule="auto"/>
        <w:jc w:val="both"/>
        <w:rPr>
          <w:rFonts w:ascii="宋体" w:hAnsi="宋体" w:cs="宋体"/>
        </w:rPr>
      </w:pPr>
      <w:r>
        <w:rPr>
          <w:rFonts w:hint="eastAsia" w:ascii="宋体" w:hAnsi="宋体" w:cs="宋体"/>
          <w:lang w:val="en-US" w:eastAsia="zh-CN"/>
        </w:rPr>
        <w:t>5</w:t>
      </w:r>
      <w:r>
        <w:rPr>
          <w:rFonts w:hint="eastAsia" w:ascii="宋体" w:hAnsi="宋体" w:cs="宋体"/>
        </w:rPr>
        <w:t>、学校每</w:t>
      </w:r>
      <w:r>
        <w:rPr>
          <w:rFonts w:hint="eastAsia" w:ascii="宋体" w:hAnsi="宋体" w:cs="宋体"/>
          <w:lang w:val="en-US" w:eastAsia="zh-CN"/>
        </w:rPr>
        <w:t>学期</w:t>
      </w:r>
      <w:r>
        <w:rPr>
          <w:rFonts w:hint="eastAsia" w:ascii="宋体" w:hAnsi="宋体" w:cs="宋体"/>
        </w:rPr>
        <w:t>将在师生中对超市服务情况进行一次满意度调查，如连续两次满意率低于80%，则学校有权提前终止合同或扣减履约保证金，累计出现两次满意率低于80%的，该超市的合同则不得进行下一年度续签。</w:t>
      </w:r>
    </w:p>
    <w:p>
      <w:pPr>
        <w:pStyle w:val="8"/>
        <w:widowControl/>
        <w:spacing w:before="0" w:beforeAutospacing="0" w:after="0" w:afterAutospacing="0" w:line="360" w:lineRule="auto"/>
        <w:jc w:val="both"/>
        <w:rPr>
          <w:rFonts w:hint="eastAsia" w:ascii="宋体" w:hAnsi="宋体" w:cs="宋体"/>
        </w:rPr>
      </w:pPr>
      <w:r>
        <w:rPr>
          <w:rFonts w:hint="eastAsia" w:ascii="宋体" w:hAnsi="宋体" w:cs="宋体"/>
          <w:lang w:val="en-US" w:eastAsia="zh-CN"/>
        </w:rPr>
        <w:t>6</w:t>
      </w:r>
      <w:r>
        <w:rPr>
          <w:rFonts w:hint="eastAsia" w:ascii="宋体" w:hAnsi="宋体" w:cs="宋体"/>
        </w:rPr>
        <w:t>、商品价格要明码标价，不得出售过期</w:t>
      </w:r>
      <w:r>
        <w:rPr>
          <w:rFonts w:hint="eastAsia" w:ascii="宋体" w:hAnsi="宋体" w:cs="宋体"/>
          <w:lang w:eastAsia="zh-CN"/>
        </w:rPr>
        <w:t>、</w:t>
      </w:r>
      <w:r>
        <w:rPr>
          <w:rFonts w:hint="eastAsia" w:ascii="宋体" w:hAnsi="宋体" w:cs="宋体"/>
          <w:lang w:val="en-US" w:eastAsia="zh-CN"/>
        </w:rPr>
        <w:t>临期</w:t>
      </w:r>
      <w:r>
        <w:rPr>
          <w:rFonts w:hint="eastAsia" w:ascii="宋体" w:hAnsi="宋体" w:cs="宋体"/>
        </w:rPr>
        <w:t>商品，特别是过期食品，造成的后果由经营者自行承担，学校不承担由经营者造成的任何后果。</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b/>
          <w:bCs/>
          <w:color w:val="auto"/>
          <w:sz w:val="24"/>
          <w:szCs w:val="24"/>
          <w:highlight w:val="none"/>
          <w:lang w:eastAsia="zh-CN"/>
        </w:rPr>
        <w:t>九</w:t>
      </w:r>
      <w:r>
        <w:rPr>
          <w:rFonts w:hint="eastAsia" w:ascii="宋体" w:hAnsi="宋体" w:cs="宋体"/>
          <w:b/>
          <w:bCs/>
          <w:color w:val="auto"/>
          <w:sz w:val="24"/>
          <w:szCs w:val="24"/>
          <w:highlight w:val="none"/>
        </w:rPr>
        <w:t>、招租单位：</w:t>
      </w:r>
      <w:r>
        <w:rPr>
          <w:rFonts w:hint="eastAsia" w:ascii="宋体" w:hAnsi="宋体" w:cs="宋体"/>
          <w:b/>
          <w:bCs/>
          <w:color w:val="auto"/>
          <w:sz w:val="24"/>
          <w:szCs w:val="24"/>
          <w:highlight w:val="none"/>
          <w:lang w:eastAsia="zh-CN"/>
        </w:rPr>
        <w:t>桐城师范高等专科学校</w:t>
      </w:r>
      <w:r>
        <w:rPr>
          <w:rFonts w:hint="eastAsia" w:ascii="宋体" w:hAnsi="宋体" w:cs="宋体"/>
          <w:b/>
          <w:bCs/>
          <w:color w:val="auto"/>
          <w:sz w:val="24"/>
          <w:szCs w:val="24"/>
          <w:highlight w:val="none"/>
        </w:rPr>
        <w:t> </w:t>
      </w:r>
      <w:r>
        <w:rPr>
          <w:rFonts w:hint="eastAsia" w:ascii="宋体" w:hAnsi="宋体" w:cs="宋体"/>
          <w:color w:val="auto"/>
          <w:sz w:val="24"/>
          <w:szCs w:val="24"/>
          <w:highlight w:val="none"/>
        </w:rPr>
        <w:t xml:space="preserve">              </w:t>
      </w:r>
    </w:p>
    <w:p>
      <w:pPr>
        <w:pStyle w:val="8"/>
        <w:widowControl/>
        <w:numPr>
          <w:ilvl w:val="0"/>
          <w:numId w:val="0"/>
        </w:numPr>
        <w:spacing w:before="0" w:beforeAutospacing="0" w:after="0" w:afterAutospacing="0" w:line="360" w:lineRule="auto"/>
        <w:ind w:left="0" w:leftChars="0" w:right="0" w:rightChars="0"/>
        <w:jc w:val="both"/>
        <w:rPr>
          <w:rFonts w:hint="eastAsia"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联系及咨询人：高老师   </w:t>
      </w:r>
    </w:p>
    <w:p>
      <w:pPr>
        <w:pStyle w:val="8"/>
        <w:widowControl/>
        <w:numPr>
          <w:ilvl w:val="0"/>
          <w:numId w:val="0"/>
        </w:numPr>
        <w:spacing w:before="0" w:beforeAutospacing="0" w:after="0" w:afterAutospacing="0" w:line="360" w:lineRule="auto"/>
        <w:ind w:left="0" w:leftChars="0" w:right="0" w:rightChars="0"/>
        <w:jc w:val="both"/>
        <w:rPr>
          <w:rFonts w:hint="eastAsia" w:ascii="宋体" w:hAnsi="宋体" w:cs="宋体"/>
          <w:b w:val="0"/>
          <w:bCs w:val="0"/>
          <w:color w:val="auto"/>
          <w:sz w:val="24"/>
          <w:szCs w:val="24"/>
          <w:highlight w:val="none"/>
        </w:rPr>
      </w:pPr>
      <w:r>
        <w:rPr>
          <w:rFonts w:hint="eastAsia" w:ascii="宋体" w:hAnsi="宋体" w:cs="宋体"/>
          <w:b w:val="0"/>
          <w:bCs w:val="0"/>
          <w:color w:val="auto"/>
          <w:sz w:val="24"/>
          <w:szCs w:val="24"/>
          <w:highlight w:val="none"/>
        </w:rPr>
        <w:t>咨询电话：0556-6181669</w:t>
      </w:r>
    </w:p>
    <w:p>
      <w:pPr>
        <w:pStyle w:val="8"/>
        <w:widowControl/>
        <w:numPr>
          <w:ilvl w:val="0"/>
          <w:numId w:val="0"/>
        </w:numPr>
        <w:spacing w:before="0" w:beforeAutospacing="0" w:after="0" w:afterAutospacing="0" w:line="360" w:lineRule="auto"/>
        <w:ind w:left="0" w:leftChars="0" w:right="0" w:rightChars="0"/>
        <w:jc w:val="both"/>
        <w:rPr>
          <w:rFonts w:hint="eastAsia" w:ascii="宋体" w:hAnsi="宋体" w:cs="宋体"/>
          <w:color w:val="auto"/>
          <w:sz w:val="24"/>
          <w:szCs w:val="24"/>
          <w:highlight w:val="none"/>
        </w:rPr>
      </w:pPr>
      <w:r>
        <w:rPr>
          <w:rFonts w:hint="eastAsia" w:ascii="宋体" w:hAnsi="宋体" w:cs="宋体"/>
          <w:b/>
          <w:bCs/>
          <w:color w:val="auto"/>
          <w:sz w:val="24"/>
          <w:szCs w:val="24"/>
          <w:highlight w:val="none"/>
        </w:rPr>
        <w:t>交易机构：桐城市公共资源交易中心</w:t>
      </w:r>
      <w:r>
        <w:rPr>
          <w:rFonts w:hint="eastAsia" w:ascii="宋体" w:hAnsi="宋体" w:cs="宋体"/>
          <w:color w:val="auto"/>
          <w:sz w:val="24"/>
          <w:szCs w:val="24"/>
          <w:highlight w:val="none"/>
        </w:rPr>
        <w:t xml:space="preserve">          </w:t>
      </w:r>
    </w:p>
    <w:p>
      <w:pPr>
        <w:pStyle w:val="8"/>
        <w:widowControl/>
        <w:spacing w:before="0" w:beforeAutospacing="0" w:after="0" w:afterAutospacing="0" w:line="360" w:lineRule="auto"/>
        <w:jc w:val="both"/>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联系人：</w:t>
      </w:r>
      <w:r>
        <w:rPr>
          <w:rFonts w:hint="eastAsia" w:ascii="宋体" w:hAnsi="宋体" w:cs="宋体"/>
          <w:color w:val="auto"/>
          <w:sz w:val="24"/>
          <w:szCs w:val="24"/>
          <w:highlight w:val="none"/>
          <w:lang w:eastAsia="zh-CN"/>
        </w:rPr>
        <w:t>陆工</w:t>
      </w:r>
    </w:p>
    <w:p>
      <w:pPr>
        <w:pStyle w:val="8"/>
        <w:widowControl/>
        <w:spacing w:before="0" w:beforeAutospacing="0" w:after="0" w:afterAutospacing="0" w:line="360" w:lineRule="auto"/>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联系电话：0556-6699022</w:t>
      </w:r>
    </w:p>
    <w:p>
      <w:pPr>
        <w:pStyle w:val="8"/>
        <w:widowControl/>
        <w:spacing w:before="0" w:beforeAutospacing="0" w:after="0" w:afterAutospacing="0" w:line="360" w:lineRule="auto"/>
        <w:rPr>
          <w:rFonts w:hint="eastAsia" w:ascii="宋体" w:hAnsi="宋体" w:cs="宋体"/>
          <w:b/>
          <w:bCs/>
          <w:color w:val="auto"/>
          <w:sz w:val="24"/>
          <w:szCs w:val="24"/>
          <w:highlight w:val="none"/>
          <w:lang w:eastAsia="zh-CN" w:bidi="ar"/>
        </w:rPr>
      </w:pPr>
      <w:r>
        <w:rPr>
          <w:rFonts w:hint="eastAsia" w:ascii="宋体" w:hAnsi="宋体" w:cs="宋体"/>
          <w:b/>
          <w:bCs/>
          <w:color w:val="auto"/>
          <w:sz w:val="24"/>
          <w:szCs w:val="24"/>
          <w:highlight w:val="none"/>
          <w:lang w:bidi="ar"/>
        </w:rPr>
        <w:t>代理公司：</w:t>
      </w:r>
      <w:r>
        <w:rPr>
          <w:rFonts w:hint="eastAsia" w:ascii="宋体" w:hAnsi="宋体" w:cs="宋体"/>
          <w:b/>
          <w:bCs/>
          <w:color w:val="auto"/>
          <w:sz w:val="24"/>
          <w:szCs w:val="24"/>
          <w:highlight w:val="none"/>
          <w:lang w:eastAsia="zh-CN" w:bidi="ar"/>
        </w:rPr>
        <w:t>四川柯锐工程项目管理有限公司安庆分公司</w:t>
      </w:r>
    </w:p>
    <w:p>
      <w:pPr>
        <w:pStyle w:val="8"/>
        <w:widowControl/>
        <w:spacing w:before="0" w:beforeAutospacing="0" w:after="0" w:afterAutospacing="0" w:line="360" w:lineRule="auto"/>
        <w:rPr>
          <w:rFonts w:hint="eastAsia" w:ascii="宋体" w:hAnsi="宋体" w:cs="宋体"/>
          <w:color w:val="auto"/>
          <w:sz w:val="24"/>
          <w:szCs w:val="24"/>
          <w:highlight w:val="none"/>
        </w:rPr>
      </w:pPr>
      <w:r>
        <w:rPr>
          <w:rFonts w:hint="eastAsia" w:ascii="宋体" w:hAnsi="宋体" w:cs="宋体"/>
          <w:color w:val="auto"/>
          <w:sz w:val="24"/>
          <w:szCs w:val="24"/>
          <w:highlight w:val="none"/>
          <w:lang w:bidi="ar"/>
        </w:rPr>
        <w:t>联系人：</w:t>
      </w:r>
      <w:r>
        <w:rPr>
          <w:rFonts w:hint="eastAsia" w:ascii="宋体" w:hAnsi="宋体" w:cs="宋体"/>
          <w:color w:val="auto"/>
          <w:sz w:val="24"/>
          <w:szCs w:val="24"/>
          <w:highlight w:val="none"/>
          <w:lang w:eastAsia="zh-CN" w:bidi="ar"/>
        </w:rPr>
        <w:t>程</w:t>
      </w:r>
      <w:r>
        <w:rPr>
          <w:rFonts w:hint="eastAsia" w:ascii="宋体" w:hAnsi="宋体" w:cs="宋体"/>
          <w:color w:val="auto"/>
          <w:sz w:val="24"/>
          <w:szCs w:val="24"/>
          <w:highlight w:val="none"/>
          <w:lang w:bidi="ar"/>
        </w:rPr>
        <w:t>工 </w:t>
      </w:r>
    </w:p>
    <w:p>
      <w:pPr>
        <w:pStyle w:val="8"/>
        <w:widowControl/>
        <w:spacing w:before="0" w:beforeAutospacing="0" w:after="0" w:afterAutospacing="0"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联系电话：</w:t>
      </w:r>
      <w:r>
        <w:rPr>
          <w:rFonts w:hint="eastAsia" w:ascii="宋体" w:hAnsi="宋体" w:cs="宋体"/>
          <w:color w:val="auto"/>
          <w:sz w:val="24"/>
          <w:szCs w:val="24"/>
          <w:highlight w:val="none"/>
          <w:lang w:val="en-US" w:eastAsia="zh-CN"/>
        </w:rPr>
        <w:t>15222931960</w:t>
      </w:r>
    </w:p>
    <w:p>
      <w:pPr>
        <w:pStyle w:val="8"/>
        <w:widowControl/>
        <w:spacing w:before="0" w:beforeAutospacing="0" w:after="0" w:afterAutospacing="0" w:line="360" w:lineRule="auto"/>
        <w:jc w:val="righ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桐城师范高等专科学校</w:t>
      </w:r>
    </w:p>
    <w:p>
      <w:pPr>
        <w:pStyle w:val="8"/>
        <w:widowControl/>
        <w:spacing w:before="0" w:beforeAutospacing="0" w:after="0" w:afterAutospacing="0" w:line="360" w:lineRule="auto"/>
        <w:jc w:val="right"/>
        <w:rPr>
          <w:rFonts w:hint="eastAsia" w:ascii="宋体" w:hAnsi="宋体" w:cs="宋体"/>
          <w:color w:val="auto"/>
          <w:sz w:val="24"/>
          <w:szCs w:val="24"/>
          <w:highlight w:val="none"/>
        </w:rPr>
      </w:pPr>
      <w:r>
        <w:rPr>
          <w:rFonts w:hint="eastAsia" w:ascii="宋体" w:hAnsi="宋体" w:cs="宋体"/>
          <w:color w:val="auto"/>
          <w:sz w:val="24"/>
          <w:szCs w:val="24"/>
          <w:highlight w:val="none"/>
        </w:rPr>
        <w:t>桐城市公共资源交易中心</w:t>
      </w:r>
    </w:p>
    <w:p>
      <w:pPr>
        <w:pStyle w:val="8"/>
        <w:widowControl/>
        <w:spacing w:before="0" w:beforeAutospacing="0" w:after="0" w:afterAutospacing="0" w:line="360" w:lineRule="auto"/>
        <w:jc w:val="right"/>
        <w:rPr>
          <w:rFonts w:hint="eastAsia" w:ascii="宋体" w:hAnsi="宋体" w:cs="宋体"/>
          <w:color w:val="auto"/>
          <w:sz w:val="24"/>
          <w:szCs w:val="24"/>
          <w:highlight w:val="none"/>
        </w:rPr>
      </w:pPr>
      <w:r>
        <w:rPr>
          <w:rFonts w:hint="eastAsia" w:ascii="宋体" w:hAnsi="宋体" w:cs="宋体"/>
          <w:color w:val="auto"/>
          <w:sz w:val="24"/>
          <w:szCs w:val="24"/>
          <w:highlight w:val="none"/>
        </w:rPr>
        <w:t>202</w:t>
      </w:r>
      <w:r>
        <w:rPr>
          <w:rFonts w:hint="eastAsia" w:ascii="宋体" w:hAnsi="宋体" w:cs="宋体"/>
          <w:color w:val="auto"/>
          <w:sz w:val="24"/>
          <w:szCs w:val="24"/>
          <w:highlight w:val="none"/>
          <w:lang w:val="en-US" w:eastAsia="zh-CN"/>
        </w:rPr>
        <w:t>4</w:t>
      </w:r>
      <w:r>
        <w:rPr>
          <w:rFonts w:hint="eastAsia" w:ascii="宋体" w:hAnsi="宋体" w:cs="宋体"/>
          <w:color w:val="auto"/>
          <w:sz w:val="24"/>
          <w:szCs w:val="24"/>
          <w:highlight w:val="none"/>
        </w:rPr>
        <w:t>年</w:t>
      </w:r>
      <w:r>
        <w:rPr>
          <w:rFonts w:hint="eastAsia" w:ascii="宋体" w:hAnsi="宋体" w:cs="宋体"/>
          <w:color w:val="auto"/>
          <w:sz w:val="24"/>
          <w:szCs w:val="24"/>
          <w:highlight w:val="none"/>
          <w:lang w:val="en-US" w:eastAsia="zh-CN"/>
        </w:rPr>
        <w:t xml:space="preserve"> 1 </w:t>
      </w:r>
      <w:r>
        <w:rPr>
          <w:rFonts w:hint="eastAsia" w:ascii="宋体" w:hAnsi="宋体" w:cs="宋体"/>
          <w:color w:val="auto"/>
          <w:sz w:val="24"/>
          <w:szCs w:val="24"/>
          <w:highlight w:val="none"/>
        </w:rPr>
        <w:t>月</w:t>
      </w:r>
      <w:r>
        <w:rPr>
          <w:rFonts w:hint="eastAsia" w:ascii="宋体" w:hAnsi="宋体" w:cs="宋体"/>
          <w:color w:val="auto"/>
          <w:sz w:val="24"/>
          <w:szCs w:val="24"/>
          <w:highlight w:val="none"/>
          <w:lang w:val="en-US" w:eastAsia="zh-CN"/>
        </w:rPr>
        <w:t xml:space="preserve"> 10</w:t>
      </w:r>
      <w:r>
        <w:rPr>
          <w:rFonts w:hint="eastAsia" w:ascii="宋体" w:hAnsi="宋体" w:cs="宋体"/>
          <w:color w:val="auto"/>
          <w:sz w:val="24"/>
          <w:szCs w:val="24"/>
          <w:highlight w:val="none"/>
        </w:rPr>
        <w:t>日</w:t>
      </w:r>
    </w:p>
    <w:p>
      <w:pPr>
        <w:pStyle w:val="8"/>
        <w:widowControl/>
        <w:spacing w:before="0" w:beforeAutospacing="0" w:after="0" w:afterAutospacing="0"/>
        <w:jc w:val="right"/>
        <w:rPr>
          <w:rFonts w:hint="eastAsia" w:ascii="宋体" w:hAnsi="宋体" w:cs="宋体"/>
          <w:color w:val="auto"/>
        </w:rPr>
      </w:pPr>
      <w:r>
        <w:rPr>
          <w:rFonts w:hint="eastAsia" w:ascii="宋体" w:hAnsi="宋体" w:cs="宋体"/>
          <w:color w:val="auto"/>
        </w:rPr>
        <w:t> </w:t>
      </w:r>
    </w:p>
    <w:p>
      <w:pPr>
        <w:pStyle w:val="8"/>
        <w:widowControl/>
        <w:spacing w:before="0" w:beforeAutospacing="0" w:after="0" w:afterAutospacing="0"/>
        <w:jc w:val="both"/>
        <w:rPr>
          <w:rFonts w:hint="eastAsia" w:ascii="宋体" w:hAnsi="宋体" w:cs="宋体"/>
          <w:color w:val="auto"/>
        </w:rPr>
      </w:pPr>
      <w:r>
        <w:rPr>
          <w:rFonts w:hint="eastAsia" w:ascii="宋体" w:hAnsi="宋体" w:cs="宋体"/>
          <w:color w:val="auto"/>
        </w:rPr>
        <w:br w:type="page"/>
      </w:r>
      <w:r>
        <w:rPr>
          <w:rFonts w:hint="eastAsia" w:ascii="宋体" w:hAnsi="宋体" w:cs="宋体"/>
          <w:color w:val="auto"/>
          <w:sz w:val="28"/>
          <w:szCs w:val="28"/>
        </w:rPr>
        <w:t>附件1</w:t>
      </w:r>
    </w:p>
    <w:tbl>
      <w:tblPr>
        <w:tblStyle w:val="9"/>
        <w:tblpPr w:leftFromText="180" w:rightFromText="180" w:vertAnchor="text" w:horzAnchor="page" w:tblpX="1810" w:tblpY="629"/>
        <w:tblOverlap w:val="never"/>
        <w:tblW w:w="0" w:type="auto"/>
        <w:tblInd w:w="0" w:type="dxa"/>
        <w:tblLayout w:type="fixed"/>
        <w:tblCellMar>
          <w:top w:w="0" w:type="dxa"/>
          <w:left w:w="0" w:type="dxa"/>
          <w:bottom w:w="0" w:type="dxa"/>
          <w:right w:w="0" w:type="dxa"/>
        </w:tblCellMar>
      </w:tblPr>
      <w:tblGrid>
        <w:gridCol w:w="1415"/>
        <w:gridCol w:w="2845"/>
        <w:gridCol w:w="1356"/>
        <w:gridCol w:w="2904"/>
      </w:tblGrid>
      <w:tr>
        <w:tblPrEx>
          <w:tblCellMar>
            <w:top w:w="0" w:type="dxa"/>
            <w:left w:w="0" w:type="dxa"/>
            <w:bottom w:w="0" w:type="dxa"/>
            <w:right w:w="0" w:type="dxa"/>
          </w:tblCellMar>
        </w:tblPrEx>
        <w:trPr>
          <w:trHeight w:val="840" w:hRule="atLeast"/>
        </w:trPr>
        <w:tc>
          <w:tcPr>
            <w:tcW w:w="8520" w:type="dxa"/>
            <w:gridSpan w:val="4"/>
            <w:tcBorders>
              <w:top w:val="nil"/>
              <w:left w:val="nil"/>
              <w:bottom w:val="single" w:color="auto" w:sz="8" w:space="0"/>
              <w:right w:val="nil"/>
            </w:tcBorders>
            <w:noWrap w:val="0"/>
            <w:tcMar>
              <w:left w:w="108" w:type="dxa"/>
              <w:right w:w="108" w:type="dxa"/>
            </w:tcMar>
            <w:vAlign w:val="center"/>
          </w:tcPr>
          <w:p>
            <w:pPr>
              <w:pStyle w:val="8"/>
              <w:widowControl/>
              <w:spacing w:before="0" w:beforeAutospacing="0" w:after="0" w:afterAutospacing="0"/>
              <w:jc w:val="center"/>
              <w:rPr>
                <w:rFonts w:hint="eastAsia" w:ascii="宋体" w:hAnsi="宋体" w:eastAsia="宋体" w:cs="宋体"/>
                <w:color w:val="auto"/>
                <w:sz w:val="24"/>
                <w:szCs w:val="24"/>
                <w:lang w:val="en-US" w:eastAsia="zh-CN"/>
              </w:rPr>
            </w:pPr>
            <w:r>
              <w:rPr>
                <w:rFonts w:hint="eastAsia" w:ascii="宋体" w:hAnsi="宋体" w:cs="宋体"/>
                <w:b/>
                <w:color w:val="auto"/>
                <w:sz w:val="24"/>
                <w:szCs w:val="24"/>
              </w:rPr>
              <w:t>授 权 委 托 书</w:t>
            </w:r>
          </w:p>
        </w:tc>
      </w:tr>
      <w:tr>
        <w:tblPrEx>
          <w:tblCellMar>
            <w:top w:w="0" w:type="dxa"/>
            <w:left w:w="0" w:type="dxa"/>
            <w:bottom w:w="0" w:type="dxa"/>
            <w:right w:w="0" w:type="dxa"/>
          </w:tblCellMar>
        </w:tblPrEx>
        <w:trPr>
          <w:trHeight w:val="680" w:hRule="atLeast"/>
        </w:trPr>
        <w:tc>
          <w:tcPr>
            <w:tcW w:w="141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委托人</w:t>
            </w:r>
          </w:p>
        </w:tc>
        <w:tc>
          <w:tcPr>
            <w:tcW w:w="2845"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c>
          <w:tcPr>
            <w:tcW w:w="1356"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受托人</w:t>
            </w:r>
          </w:p>
        </w:tc>
        <w:tc>
          <w:tcPr>
            <w:tcW w:w="290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r>
      <w:tr>
        <w:tblPrEx>
          <w:tblCellMar>
            <w:top w:w="0" w:type="dxa"/>
            <w:left w:w="0" w:type="dxa"/>
            <w:bottom w:w="0" w:type="dxa"/>
            <w:right w:w="0" w:type="dxa"/>
          </w:tblCellMar>
        </w:tblPrEx>
        <w:trPr>
          <w:trHeight w:val="680" w:hRule="atLeast"/>
        </w:trPr>
        <w:tc>
          <w:tcPr>
            <w:tcW w:w="141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姓  名</w:t>
            </w:r>
          </w:p>
        </w:tc>
        <w:tc>
          <w:tcPr>
            <w:tcW w:w="2845"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c>
          <w:tcPr>
            <w:tcW w:w="1356"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姓  名</w:t>
            </w:r>
          </w:p>
        </w:tc>
        <w:tc>
          <w:tcPr>
            <w:tcW w:w="290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r>
      <w:tr>
        <w:tblPrEx>
          <w:tblCellMar>
            <w:top w:w="0" w:type="dxa"/>
            <w:left w:w="0" w:type="dxa"/>
            <w:bottom w:w="0" w:type="dxa"/>
            <w:right w:w="0" w:type="dxa"/>
          </w:tblCellMar>
        </w:tblPrEx>
        <w:trPr>
          <w:trHeight w:val="680" w:hRule="atLeast"/>
        </w:trPr>
        <w:tc>
          <w:tcPr>
            <w:tcW w:w="141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出生日期</w:t>
            </w:r>
          </w:p>
        </w:tc>
        <w:tc>
          <w:tcPr>
            <w:tcW w:w="2845"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c>
          <w:tcPr>
            <w:tcW w:w="1356"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出生日期</w:t>
            </w:r>
          </w:p>
        </w:tc>
        <w:tc>
          <w:tcPr>
            <w:tcW w:w="290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r>
      <w:tr>
        <w:tblPrEx>
          <w:tblCellMar>
            <w:top w:w="0" w:type="dxa"/>
            <w:left w:w="0" w:type="dxa"/>
            <w:bottom w:w="0" w:type="dxa"/>
            <w:right w:w="0" w:type="dxa"/>
          </w:tblCellMar>
        </w:tblPrEx>
        <w:trPr>
          <w:trHeight w:val="680" w:hRule="atLeast"/>
        </w:trPr>
        <w:tc>
          <w:tcPr>
            <w:tcW w:w="141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工作单位</w:t>
            </w:r>
          </w:p>
        </w:tc>
        <w:tc>
          <w:tcPr>
            <w:tcW w:w="2845"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c>
          <w:tcPr>
            <w:tcW w:w="1356"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工作单位</w:t>
            </w:r>
          </w:p>
        </w:tc>
        <w:tc>
          <w:tcPr>
            <w:tcW w:w="290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r>
      <w:tr>
        <w:tblPrEx>
          <w:tblCellMar>
            <w:top w:w="0" w:type="dxa"/>
            <w:left w:w="0" w:type="dxa"/>
            <w:bottom w:w="0" w:type="dxa"/>
            <w:right w:w="0" w:type="dxa"/>
          </w:tblCellMar>
        </w:tblPrEx>
        <w:trPr>
          <w:trHeight w:val="680" w:hRule="atLeast"/>
        </w:trPr>
        <w:tc>
          <w:tcPr>
            <w:tcW w:w="141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职  务</w:t>
            </w:r>
          </w:p>
        </w:tc>
        <w:tc>
          <w:tcPr>
            <w:tcW w:w="2845"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c>
          <w:tcPr>
            <w:tcW w:w="1356"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职  务</w:t>
            </w:r>
          </w:p>
        </w:tc>
        <w:tc>
          <w:tcPr>
            <w:tcW w:w="290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r>
      <w:tr>
        <w:tblPrEx>
          <w:tblCellMar>
            <w:top w:w="0" w:type="dxa"/>
            <w:left w:w="0" w:type="dxa"/>
            <w:bottom w:w="0" w:type="dxa"/>
            <w:right w:w="0" w:type="dxa"/>
          </w:tblCellMar>
        </w:tblPrEx>
        <w:trPr>
          <w:trHeight w:val="680" w:hRule="atLeast"/>
        </w:trPr>
        <w:tc>
          <w:tcPr>
            <w:tcW w:w="1415"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证件号码</w:t>
            </w:r>
          </w:p>
        </w:tc>
        <w:tc>
          <w:tcPr>
            <w:tcW w:w="2845"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身  份  证</w:t>
            </w:r>
          </w:p>
        </w:tc>
        <w:tc>
          <w:tcPr>
            <w:tcW w:w="1356" w:type="dxa"/>
            <w:vMerge w:val="restart"/>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证件号码</w:t>
            </w:r>
          </w:p>
        </w:tc>
        <w:tc>
          <w:tcPr>
            <w:tcW w:w="290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身  份  证</w:t>
            </w:r>
          </w:p>
        </w:tc>
      </w:tr>
      <w:tr>
        <w:tblPrEx>
          <w:tblCellMar>
            <w:top w:w="0" w:type="dxa"/>
            <w:left w:w="0" w:type="dxa"/>
            <w:bottom w:w="0" w:type="dxa"/>
            <w:right w:w="0" w:type="dxa"/>
          </w:tblCellMar>
        </w:tblPrEx>
        <w:trPr>
          <w:trHeight w:val="680" w:hRule="atLeast"/>
        </w:trPr>
        <w:tc>
          <w:tcPr>
            <w:tcW w:w="1415"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rPr>
                <w:rFonts w:hint="eastAsia" w:ascii="宋体" w:hAnsi="宋体" w:cs="宋体"/>
                <w:color w:val="auto"/>
                <w:sz w:val="24"/>
                <w:szCs w:val="24"/>
              </w:rPr>
            </w:pPr>
          </w:p>
        </w:tc>
        <w:tc>
          <w:tcPr>
            <w:tcW w:w="2845"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c>
          <w:tcPr>
            <w:tcW w:w="1356" w:type="dxa"/>
            <w:vMerge w:val="continue"/>
            <w:tcBorders>
              <w:top w:val="nil"/>
              <w:left w:val="nil"/>
              <w:bottom w:val="single" w:color="auto" w:sz="8" w:space="0"/>
              <w:right w:val="single" w:color="auto" w:sz="8" w:space="0"/>
            </w:tcBorders>
            <w:noWrap w:val="0"/>
            <w:tcMar>
              <w:left w:w="108" w:type="dxa"/>
              <w:right w:w="108" w:type="dxa"/>
            </w:tcMar>
            <w:vAlign w:val="center"/>
          </w:tcPr>
          <w:p>
            <w:pPr>
              <w:rPr>
                <w:rFonts w:hint="eastAsia" w:ascii="宋体" w:hAnsi="宋体" w:cs="宋体"/>
                <w:color w:val="auto"/>
                <w:sz w:val="24"/>
                <w:szCs w:val="24"/>
              </w:rPr>
            </w:pPr>
          </w:p>
        </w:tc>
        <w:tc>
          <w:tcPr>
            <w:tcW w:w="290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tc>
      </w:tr>
      <w:tr>
        <w:tblPrEx>
          <w:tblCellMar>
            <w:top w:w="0" w:type="dxa"/>
            <w:left w:w="0" w:type="dxa"/>
            <w:bottom w:w="0" w:type="dxa"/>
            <w:right w:w="0" w:type="dxa"/>
          </w:tblCellMar>
        </w:tblPrEx>
        <w:trPr>
          <w:trHeight w:val="4060" w:hRule="atLeast"/>
        </w:trPr>
        <w:tc>
          <w:tcPr>
            <w:tcW w:w="8520" w:type="dxa"/>
            <w:gridSpan w:val="4"/>
            <w:tcBorders>
              <w:top w:val="nil"/>
              <w:left w:val="single" w:color="auto" w:sz="8" w:space="0"/>
              <w:bottom w:val="nil"/>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本人系</w:t>
            </w:r>
            <w:r>
              <w:rPr>
                <w:rFonts w:hint="eastAsia" w:ascii="宋体" w:hAnsi="宋体" w:cs="宋体"/>
                <w:color w:val="auto"/>
                <w:sz w:val="24"/>
                <w:szCs w:val="24"/>
                <w:u w:val="single"/>
              </w:rPr>
              <w:t>    </w:t>
            </w:r>
            <w:r>
              <w:rPr>
                <w:rFonts w:hint="eastAsia" w:ascii="宋体" w:hAnsi="宋体" w:cs="宋体"/>
                <w:color w:val="auto"/>
                <w:sz w:val="24"/>
                <w:szCs w:val="24"/>
              </w:rPr>
              <w:t>（竞价单位名称）的法定代表人，现授权</w:t>
            </w:r>
            <w:r>
              <w:rPr>
                <w:rFonts w:hint="eastAsia" w:ascii="宋体" w:hAnsi="宋体" w:cs="宋体"/>
                <w:color w:val="auto"/>
                <w:sz w:val="24"/>
                <w:szCs w:val="24"/>
                <w:u w:val="single"/>
              </w:rPr>
              <w:t>   </w:t>
            </w:r>
            <w:r>
              <w:rPr>
                <w:rFonts w:hint="eastAsia" w:ascii="宋体" w:hAnsi="宋体" w:cs="宋体"/>
                <w:color w:val="auto"/>
                <w:sz w:val="24"/>
                <w:szCs w:val="24"/>
              </w:rPr>
              <w:t>（受托人）代表本人参加</w:t>
            </w:r>
            <w:r>
              <w:rPr>
                <w:rFonts w:hint="eastAsia" w:ascii="宋体" w:hAnsi="宋体" w:cs="宋体"/>
                <w:color w:val="auto"/>
                <w:sz w:val="24"/>
                <w:szCs w:val="24"/>
                <w:u w:val="single"/>
              </w:rPr>
              <w:t>    </w:t>
            </w:r>
            <w:r>
              <w:rPr>
                <w:rFonts w:hint="eastAsia" w:ascii="宋体" w:hAnsi="宋体" w:cs="宋体"/>
                <w:color w:val="auto"/>
                <w:sz w:val="24"/>
                <w:szCs w:val="24"/>
              </w:rPr>
              <w:t>年</w:t>
            </w:r>
            <w:r>
              <w:rPr>
                <w:rFonts w:hint="eastAsia" w:ascii="宋体" w:hAnsi="宋体" w:cs="宋体"/>
                <w:color w:val="auto"/>
                <w:sz w:val="24"/>
                <w:szCs w:val="24"/>
                <w:u w:val="single"/>
              </w:rPr>
              <w:t>    </w:t>
            </w:r>
            <w:r>
              <w:rPr>
                <w:rFonts w:hint="eastAsia" w:ascii="宋体" w:hAnsi="宋体" w:cs="宋体"/>
                <w:color w:val="auto"/>
                <w:sz w:val="24"/>
                <w:szCs w:val="24"/>
              </w:rPr>
              <w:t>月</w:t>
            </w:r>
            <w:r>
              <w:rPr>
                <w:rFonts w:hint="eastAsia" w:ascii="宋体" w:hAnsi="宋体" w:cs="宋体"/>
                <w:color w:val="auto"/>
                <w:sz w:val="24"/>
                <w:szCs w:val="24"/>
                <w:u w:val="single"/>
              </w:rPr>
              <w:t>    </w:t>
            </w:r>
            <w:r>
              <w:rPr>
                <w:rFonts w:hint="eastAsia" w:ascii="宋体" w:hAnsi="宋体" w:cs="宋体"/>
                <w:color w:val="auto"/>
                <w:sz w:val="24"/>
                <w:szCs w:val="24"/>
              </w:rPr>
              <w:t>日在桐城市公共资源交易中心举办的编号为H1GYCQ24C01006的房屋经营权的竞拍活动，代表本人签订合同等具有法律意义的文件、凭证等。</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受托人在该活动中所做出的承诺、签署的合同或文件，本人均予以承认，并承担由此产生的法律后果。</w:t>
            </w:r>
          </w:p>
          <w:p>
            <w:pPr>
              <w:pStyle w:val="8"/>
              <w:widowControl/>
              <w:spacing w:before="0" w:beforeAutospacing="0" w:after="0" w:afterAutospacing="0"/>
              <w:jc w:val="both"/>
              <w:rPr>
                <w:rFonts w:hint="eastAsia" w:ascii="宋体" w:hAnsi="宋体" w:cs="宋体"/>
                <w:color w:val="auto"/>
                <w:sz w:val="24"/>
                <w:szCs w:val="24"/>
              </w:rPr>
            </w:pP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委托人（签名）：</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r>
              <w:rPr>
                <w:rFonts w:hint="eastAsia" w:ascii="宋体" w:hAnsi="宋体" w:cs="宋体"/>
                <w:color w:val="auto"/>
                <w:sz w:val="24"/>
                <w:szCs w:val="24"/>
                <w:u w:val="single"/>
              </w:rPr>
              <w:t>        </w:t>
            </w:r>
            <w:r>
              <w:rPr>
                <w:rFonts w:hint="eastAsia" w:ascii="宋体" w:hAnsi="宋体" w:cs="宋体"/>
                <w:color w:val="auto"/>
                <w:sz w:val="24"/>
                <w:szCs w:val="24"/>
              </w:rPr>
              <w:t>年</w:t>
            </w:r>
            <w:r>
              <w:rPr>
                <w:rFonts w:hint="eastAsia" w:ascii="宋体" w:hAnsi="宋体" w:cs="宋体"/>
                <w:color w:val="auto"/>
                <w:sz w:val="24"/>
                <w:szCs w:val="24"/>
                <w:u w:val="single"/>
              </w:rPr>
              <w:t>    </w:t>
            </w:r>
            <w:r>
              <w:rPr>
                <w:rFonts w:hint="eastAsia" w:ascii="宋体" w:hAnsi="宋体" w:cs="宋体"/>
                <w:color w:val="auto"/>
                <w:sz w:val="24"/>
                <w:szCs w:val="24"/>
              </w:rPr>
              <w:t>月</w:t>
            </w:r>
            <w:r>
              <w:rPr>
                <w:rFonts w:hint="eastAsia" w:ascii="宋体" w:hAnsi="宋体" w:cs="宋体"/>
                <w:color w:val="auto"/>
                <w:sz w:val="24"/>
                <w:szCs w:val="24"/>
                <w:u w:val="single"/>
              </w:rPr>
              <w:t>    </w:t>
            </w:r>
            <w:r>
              <w:rPr>
                <w:rFonts w:hint="eastAsia" w:ascii="宋体" w:hAnsi="宋体" w:cs="宋体"/>
                <w:color w:val="auto"/>
                <w:sz w:val="24"/>
                <w:szCs w:val="24"/>
              </w:rPr>
              <w:t>日　</w:t>
            </w:r>
          </w:p>
        </w:tc>
      </w:tr>
      <w:tr>
        <w:tblPrEx>
          <w:tblCellMar>
            <w:top w:w="0" w:type="dxa"/>
            <w:left w:w="0" w:type="dxa"/>
            <w:bottom w:w="0" w:type="dxa"/>
            <w:right w:w="0" w:type="dxa"/>
          </w:tblCellMar>
        </w:tblPrEx>
        <w:trPr>
          <w:trHeight w:val="1746" w:hRule="atLeast"/>
        </w:trPr>
        <w:tc>
          <w:tcPr>
            <w:tcW w:w="1415" w:type="dxa"/>
            <w:tcBorders>
              <w:top w:val="single" w:color="auto" w:sz="8" w:space="0"/>
              <w:left w:val="single" w:color="auto" w:sz="8" w:space="0"/>
              <w:bottom w:val="single" w:color="000000"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备  注</w:t>
            </w:r>
          </w:p>
        </w:tc>
        <w:tc>
          <w:tcPr>
            <w:tcW w:w="7105" w:type="dxa"/>
            <w:gridSpan w:val="3"/>
            <w:tcBorders>
              <w:top w:val="single" w:color="auto" w:sz="8" w:space="0"/>
              <w:left w:val="nil"/>
              <w:bottom w:val="single" w:color="000000"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兹证明本委托书确系本单位法定代表人亲自签署。</w:t>
            </w:r>
          </w:p>
          <w:p>
            <w:pPr>
              <w:pStyle w:val="8"/>
              <w:widowControl/>
              <w:spacing w:before="0" w:beforeAutospacing="0" w:after="0" w:afterAutospacing="0"/>
              <w:jc w:val="right"/>
              <w:rPr>
                <w:rFonts w:hint="eastAsia" w:ascii="宋体" w:hAnsi="宋体" w:cs="宋体"/>
                <w:color w:val="auto"/>
                <w:sz w:val="24"/>
                <w:szCs w:val="24"/>
              </w:rPr>
            </w:pPr>
            <w:r>
              <w:rPr>
                <w:rFonts w:hint="eastAsia" w:ascii="宋体" w:hAnsi="宋体" w:cs="宋体"/>
                <w:color w:val="auto"/>
                <w:sz w:val="24"/>
                <w:szCs w:val="24"/>
              </w:rPr>
              <w:t> （单位公章）</w:t>
            </w:r>
          </w:p>
          <w:p>
            <w:pPr>
              <w:pStyle w:val="8"/>
              <w:widowControl/>
              <w:spacing w:before="0" w:beforeAutospacing="0" w:after="0" w:afterAutospacing="0"/>
              <w:jc w:val="right"/>
              <w:rPr>
                <w:rFonts w:hint="eastAsia" w:ascii="宋体" w:hAnsi="宋体" w:cs="宋体"/>
                <w:color w:val="auto"/>
                <w:sz w:val="24"/>
                <w:szCs w:val="24"/>
              </w:rPr>
            </w:pPr>
            <w:r>
              <w:rPr>
                <w:rFonts w:hint="eastAsia" w:ascii="宋体" w:hAnsi="宋体" w:cs="宋体"/>
                <w:color w:val="auto"/>
                <w:sz w:val="24"/>
                <w:szCs w:val="24"/>
                <w:u w:val="single"/>
              </w:rPr>
              <w:t>        </w:t>
            </w:r>
            <w:r>
              <w:rPr>
                <w:rFonts w:hint="eastAsia" w:ascii="宋体" w:hAnsi="宋体" w:cs="宋体"/>
                <w:color w:val="auto"/>
                <w:sz w:val="24"/>
                <w:szCs w:val="24"/>
              </w:rPr>
              <w:t>年</w:t>
            </w:r>
            <w:r>
              <w:rPr>
                <w:rFonts w:hint="eastAsia" w:ascii="宋体" w:hAnsi="宋体" w:cs="宋体"/>
                <w:color w:val="auto"/>
                <w:sz w:val="24"/>
                <w:szCs w:val="24"/>
                <w:u w:val="single"/>
              </w:rPr>
              <w:t>    </w:t>
            </w:r>
            <w:r>
              <w:rPr>
                <w:rFonts w:hint="eastAsia" w:ascii="宋体" w:hAnsi="宋体" w:cs="宋体"/>
                <w:color w:val="auto"/>
                <w:sz w:val="24"/>
                <w:szCs w:val="24"/>
              </w:rPr>
              <w:t>月</w:t>
            </w:r>
            <w:r>
              <w:rPr>
                <w:rFonts w:hint="eastAsia" w:ascii="宋体" w:hAnsi="宋体" w:cs="宋体"/>
                <w:color w:val="auto"/>
                <w:sz w:val="24"/>
                <w:szCs w:val="24"/>
                <w:u w:val="single"/>
              </w:rPr>
              <w:t>    </w:t>
            </w:r>
            <w:r>
              <w:rPr>
                <w:rFonts w:hint="eastAsia" w:ascii="宋体" w:hAnsi="宋体" w:cs="宋体"/>
                <w:color w:val="auto"/>
                <w:sz w:val="24"/>
                <w:szCs w:val="24"/>
              </w:rPr>
              <w:t>日</w:t>
            </w:r>
          </w:p>
        </w:tc>
      </w:tr>
    </w:tbl>
    <w:p>
      <w:pPr>
        <w:pStyle w:val="8"/>
        <w:widowControl/>
        <w:wordWrap w:val="0"/>
        <w:topLinePunct/>
        <w:spacing w:before="0" w:beforeAutospacing="0" w:after="0" w:afterAutospacing="0" w:line="400" w:lineRule="exact"/>
        <w:jc w:val="both"/>
        <w:rPr>
          <w:rFonts w:hint="eastAsia" w:ascii="宋体" w:hAnsi="宋体" w:cs="宋体"/>
          <w:color w:val="auto"/>
          <w:sz w:val="28"/>
          <w:szCs w:val="28"/>
        </w:rPr>
      </w:pPr>
      <w:r>
        <w:rPr>
          <w:rFonts w:hint="eastAsia" w:ascii="宋体" w:hAnsi="宋体" w:cs="宋体"/>
          <w:color w:val="auto"/>
        </w:rPr>
        <w:t>   </w:t>
      </w:r>
    </w:p>
    <w:p>
      <w:pPr>
        <w:pStyle w:val="8"/>
        <w:widowControl/>
        <w:wordWrap w:val="0"/>
        <w:topLinePunct/>
        <w:spacing w:before="0" w:beforeAutospacing="0" w:after="0" w:afterAutospacing="0" w:line="500" w:lineRule="exact"/>
        <w:ind w:firstLine="560" w:firstLineChars="200"/>
        <w:jc w:val="both"/>
        <w:rPr>
          <w:rFonts w:hint="eastAsia" w:ascii="宋体" w:hAnsi="宋体" w:cs="宋体"/>
          <w:color w:val="auto"/>
          <w:sz w:val="28"/>
          <w:szCs w:val="28"/>
        </w:rPr>
      </w:pPr>
    </w:p>
    <w:p>
      <w:pPr>
        <w:pStyle w:val="8"/>
        <w:widowControl/>
        <w:spacing w:before="0" w:beforeAutospacing="0" w:after="0" w:afterAutospacing="0"/>
        <w:jc w:val="center"/>
        <w:rPr>
          <w:rFonts w:hint="eastAsia" w:ascii="宋体" w:hAnsi="宋体" w:cs="宋体"/>
          <w:b/>
          <w:color w:val="auto"/>
          <w:spacing w:val="30"/>
          <w:sz w:val="32"/>
          <w:szCs w:val="32"/>
        </w:rPr>
      </w:pPr>
    </w:p>
    <w:p>
      <w:pPr>
        <w:pStyle w:val="8"/>
        <w:widowControl/>
        <w:spacing w:before="0" w:beforeAutospacing="0" w:after="0" w:afterAutospacing="0"/>
        <w:jc w:val="center"/>
        <w:rPr>
          <w:rFonts w:hint="eastAsia" w:ascii="宋体" w:hAnsi="宋体" w:cs="宋体"/>
          <w:color w:val="auto"/>
          <w:sz w:val="32"/>
          <w:szCs w:val="32"/>
        </w:rPr>
      </w:pPr>
      <w:r>
        <w:rPr>
          <w:rFonts w:hint="eastAsia" w:ascii="宋体" w:hAnsi="宋体" w:cs="宋体"/>
          <w:b/>
          <w:color w:val="auto"/>
          <w:spacing w:val="30"/>
          <w:sz w:val="32"/>
          <w:szCs w:val="32"/>
        </w:rPr>
        <w:t>成交确认书</w:t>
      </w:r>
    </w:p>
    <w:p>
      <w:pPr>
        <w:pStyle w:val="8"/>
        <w:widowControl/>
        <w:wordWrap w:val="0"/>
        <w:topLinePunct/>
        <w:spacing w:before="0" w:beforeAutospacing="0" w:after="0" w:afterAutospacing="0" w:line="500" w:lineRule="exact"/>
        <w:ind w:firstLine="560" w:firstLineChars="200"/>
        <w:jc w:val="both"/>
        <w:rPr>
          <w:rFonts w:hint="eastAsia" w:ascii="宋体" w:hAnsi="宋体" w:cs="宋体"/>
          <w:color w:val="auto"/>
          <w:sz w:val="28"/>
          <w:szCs w:val="28"/>
        </w:rPr>
      </w:pPr>
    </w:p>
    <w:p>
      <w:pPr>
        <w:pStyle w:val="8"/>
        <w:widowControl/>
        <w:wordWrap w:val="0"/>
        <w:topLinePunct/>
        <w:spacing w:before="0" w:beforeAutospacing="0" w:after="0" w:afterAutospacing="0" w:line="500" w:lineRule="exact"/>
        <w:ind w:firstLine="480" w:firstLineChars="200"/>
        <w:jc w:val="both"/>
        <w:rPr>
          <w:rFonts w:hint="eastAsia" w:ascii="宋体" w:hAnsi="宋体" w:cs="宋体"/>
          <w:color w:val="auto"/>
          <w:sz w:val="24"/>
          <w:szCs w:val="24"/>
        </w:rPr>
      </w:pPr>
      <w:r>
        <w:rPr>
          <w:rFonts w:hint="eastAsia" w:ascii="宋体" w:hAnsi="宋体" w:cs="宋体"/>
          <w:color w:val="auto"/>
          <w:sz w:val="24"/>
          <w:szCs w:val="24"/>
        </w:rPr>
        <w:t>受</w:t>
      </w:r>
      <w:r>
        <w:rPr>
          <w:rFonts w:hint="eastAsia" w:ascii="宋体" w:hAnsi="宋体" w:cs="宋体"/>
          <w:color w:val="auto"/>
          <w:sz w:val="24"/>
          <w:szCs w:val="24"/>
          <w:lang w:eastAsia="zh-CN"/>
        </w:rPr>
        <w:t>桐城师范高等专科学校</w:t>
      </w:r>
      <w:r>
        <w:rPr>
          <w:rFonts w:hint="eastAsia" w:ascii="宋体" w:hAnsi="宋体" w:cs="宋体"/>
          <w:color w:val="auto"/>
          <w:sz w:val="24"/>
          <w:szCs w:val="24"/>
        </w:rPr>
        <w:t>的委托，桐城市公共资源交易中心于202</w:t>
      </w:r>
      <w:r>
        <w:rPr>
          <w:rFonts w:hint="eastAsia" w:ascii="宋体" w:hAnsi="宋体" w:cs="宋体"/>
          <w:color w:val="auto"/>
          <w:sz w:val="24"/>
          <w:szCs w:val="24"/>
          <w:lang w:val="en-US" w:eastAsia="zh-CN"/>
        </w:rPr>
        <w:t>4</w:t>
      </w:r>
      <w:r>
        <w:rPr>
          <w:rFonts w:hint="eastAsia" w:ascii="宋体" w:hAnsi="宋体" w:cs="宋体"/>
          <w:color w:val="auto"/>
          <w:sz w:val="24"/>
          <w:szCs w:val="24"/>
        </w:rPr>
        <w:t>年</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月</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日，对</w:t>
      </w:r>
      <w:r>
        <w:rPr>
          <w:rFonts w:hint="eastAsia" w:ascii="宋体" w:hAnsi="宋体" w:cs="宋体"/>
          <w:color w:val="auto"/>
          <w:sz w:val="24"/>
          <w:szCs w:val="24"/>
          <w:u w:val="single"/>
          <w:lang w:eastAsia="zh-CN"/>
        </w:rPr>
        <w:t>桐城师范高等专科学校超市</w:t>
      </w:r>
      <w:r>
        <w:rPr>
          <w:rFonts w:hint="eastAsia" w:ascii="宋体" w:hAnsi="宋体" w:cs="宋体"/>
          <w:color w:val="auto"/>
          <w:sz w:val="24"/>
          <w:szCs w:val="24"/>
        </w:rPr>
        <w:t>经营权公开招租，现竞价结束，</w:t>
      </w:r>
      <w:r>
        <w:rPr>
          <w:rFonts w:hint="eastAsia" w:ascii="宋体" w:hAnsi="宋体" w:cs="宋体"/>
          <w:color w:val="auto"/>
          <w:sz w:val="24"/>
          <w:szCs w:val="24"/>
          <w:lang w:eastAsia="zh-CN"/>
        </w:rPr>
        <w:t>出租人</w:t>
      </w:r>
      <w:r>
        <w:rPr>
          <w:rFonts w:hint="eastAsia" w:ascii="宋体" w:hAnsi="宋体" w:cs="宋体"/>
          <w:color w:val="auto"/>
          <w:sz w:val="24"/>
          <w:szCs w:val="24"/>
        </w:rPr>
        <w:t>与承租人对成交结果确认如下：</w:t>
      </w:r>
    </w:p>
    <w:p>
      <w:pPr>
        <w:pStyle w:val="8"/>
        <w:widowControl/>
        <w:spacing w:before="0" w:beforeAutospacing="0" w:after="0" w:afterAutospacing="0" w:line="500" w:lineRule="exact"/>
        <w:jc w:val="both"/>
        <w:rPr>
          <w:rFonts w:hint="eastAsia" w:ascii="宋体" w:hAnsi="宋体" w:cs="宋体"/>
          <w:color w:val="auto"/>
          <w:sz w:val="24"/>
          <w:szCs w:val="24"/>
        </w:rPr>
      </w:pPr>
      <w:r>
        <w:rPr>
          <w:rFonts w:hint="eastAsia" w:ascii="宋体" w:hAnsi="宋体" w:cs="宋体"/>
          <w:color w:val="auto"/>
          <w:sz w:val="24"/>
          <w:szCs w:val="24"/>
        </w:rPr>
        <w:t>一、该</w:t>
      </w:r>
      <w:r>
        <w:rPr>
          <w:rFonts w:hint="eastAsia" w:ascii="宋体" w:hAnsi="宋体" w:cs="宋体"/>
          <w:color w:val="auto"/>
          <w:sz w:val="24"/>
          <w:szCs w:val="24"/>
          <w:lang w:val="en-US" w:eastAsia="zh-CN"/>
        </w:rPr>
        <w:t>房屋</w:t>
      </w:r>
      <w:r>
        <w:rPr>
          <w:rFonts w:hint="eastAsia" w:ascii="宋体" w:hAnsi="宋体" w:cs="宋体"/>
          <w:color w:val="auto"/>
          <w:sz w:val="24"/>
          <w:szCs w:val="24"/>
        </w:rPr>
        <w:t>年租金为人民币</w:t>
      </w:r>
      <w:r>
        <w:rPr>
          <w:rFonts w:hint="eastAsia" w:ascii="宋体" w:hAnsi="宋体" w:cs="宋体"/>
          <w:color w:val="auto"/>
          <w:sz w:val="24"/>
          <w:szCs w:val="24"/>
          <w:u w:val="single"/>
        </w:rPr>
        <w:t xml:space="preserve">    </w:t>
      </w:r>
      <w:r>
        <w:rPr>
          <w:rFonts w:hint="eastAsia" w:ascii="宋体" w:hAnsi="宋体" w:cs="宋体"/>
          <w:color w:val="auto"/>
          <w:sz w:val="24"/>
          <w:szCs w:val="24"/>
        </w:rPr>
        <w:t>（大写：</w:t>
      </w:r>
      <w:r>
        <w:rPr>
          <w:rFonts w:hint="eastAsia" w:ascii="宋体" w:hAnsi="宋体" w:cs="宋体"/>
          <w:color w:val="auto"/>
          <w:sz w:val="24"/>
          <w:szCs w:val="24"/>
          <w:u w:val="single"/>
        </w:rPr>
        <w:t>      </w:t>
      </w:r>
      <w:r>
        <w:rPr>
          <w:rFonts w:hint="eastAsia" w:ascii="宋体" w:hAnsi="宋体" w:cs="宋体"/>
          <w:color w:val="auto"/>
          <w:sz w:val="24"/>
          <w:szCs w:val="24"/>
        </w:rPr>
        <w:t>）。</w:t>
      </w:r>
      <w:r>
        <w:rPr>
          <w:rFonts w:hint="eastAsia" w:ascii="宋体" w:hAnsi="宋体" w:cs="宋体"/>
          <w:color w:val="auto"/>
          <w:sz w:val="24"/>
          <w:szCs w:val="24"/>
          <w:lang w:eastAsia="zh-CN"/>
        </w:rPr>
        <w:t>出租人</w:t>
      </w:r>
      <w:r>
        <w:rPr>
          <w:rFonts w:hint="eastAsia" w:ascii="宋体" w:hAnsi="宋体" w:cs="宋体"/>
          <w:color w:val="auto"/>
          <w:sz w:val="24"/>
          <w:szCs w:val="24"/>
        </w:rPr>
        <w:t>、承租人对竞价过程和成交结果均无异议。</w:t>
      </w:r>
    </w:p>
    <w:p>
      <w:pPr>
        <w:pStyle w:val="8"/>
        <w:widowControl/>
        <w:spacing w:before="0" w:beforeAutospacing="0" w:after="0" w:afterAutospacing="0" w:line="500" w:lineRule="exact"/>
        <w:jc w:val="both"/>
        <w:rPr>
          <w:rFonts w:hint="eastAsia" w:ascii="宋体" w:hAnsi="宋体" w:cs="宋体"/>
          <w:color w:val="auto"/>
          <w:sz w:val="24"/>
          <w:szCs w:val="24"/>
        </w:rPr>
      </w:pPr>
      <w:r>
        <w:rPr>
          <w:rFonts w:hint="eastAsia" w:ascii="宋体" w:hAnsi="宋体" w:cs="宋体"/>
          <w:color w:val="auto"/>
          <w:sz w:val="24"/>
          <w:szCs w:val="24"/>
        </w:rPr>
        <w:t>二、承租人认真阅读了公告，对出租标的有关要求已有清楚了解，接受公告中的内容。</w:t>
      </w:r>
    </w:p>
    <w:p>
      <w:pPr>
        <w:pStyle w:val="8"/>
        <w:widowControl/>
        <w:spacing w:before="0" w:beforeAutospacing="0" w:after="0" w:afterAutospacing="0" w:line="500" w:lineRule="exact"/>
        <w:jc w:val="both"/>
        <w:rPr>
          <w:rFonts w:hint="eastAsia" w:ascii="宋体" w:hAnsi="宋体" w:cs="宋体"/>
          <w:color w:val="auto"/>
          <w:sz w:val="24"/>
          <w:szCs w:val="24"/>
        </w:rPr>
      </w:pPr>
      <w:r>
        <w:rPr>
          <w:rFonts w:hint="eastAsia" w:ascii="宋体" w:hAnsi="宋体" w:cs="宋体"/>
          <w:color w:val="auto"/>
          <w:sz w:val="24"/>
          <w:szCs w:val="24"/>
        </w:rPr>
        <w:t>三、本成交确认书签订后，</w:t>
      </w:r>
      <w:r>
        <w:rPr>
          <w:rFonts w:hint="eastAsia" w:ascii="宋体" w:hAnsi="宋体" w:cs="宋体"/>
          <w:color w:val="auto"/>
          <w:sz w:val="24"/>
          <w:szCs w:val="24"/>
          <w:lang w:eastAsia="zh-CN"/>
        </w:rPr>
        <w:t>出租人</w:t>
      </w:r>
      <w:r>
        <w:rPr>
          <w:rFonts w:hint="eastAsia" w:ascii="宋体" w:hAnsi="宋体" w:cs="宋体"/>
          <w:color w:val="auto"/>
          <w:sz w:val="24"/>
          <w:szCs w:val="24"/>
        </w:rPr>
        <w:t>按照相关规定在公示结果（公示期为3个工作日），公示期满无异议后，承租人应在5日内与</w:t>
      </w:r>
      <w:r>
        <w:rPr>
          <w:rFonts w:hint="eastAsia" w:ascii="宋体" w:hAnsi="宋体" w:cs="宋体"/>
          <w:color w:val="auto"/>
          <w:sz w:val="24"/>
          <w:szCs w:val="24"/>
          <w:lang w:eastAsia="zh-CN"/>
        </w:rPr>
        <w:t>出租人</w:t>
      </w:r>
      <w:r>
        <w:rPr>
          <w:rFonts w:hint="eastAsia" w:ascii="宋体" w:hAnsi="宋体" w:cs="宋体"/>
          <w:color w:val="auto"/>
          <w:sz w:val="24"/>
          <w:szCs w:val="24"/>
        </w:rPr>
        <w:t>签订《合同》，承租人逾期不签订的，竞得资格自动丧失，所交竞拍保证金</w:t>
      </w:r>
      <w:r>
        <w:rPr>
          <w:rFonts w:hint="eastAsia" w:ascii="宋体" w:hAnsi="宋体" w:cs="宋体"/>
          <w:color w:val="auto"/>
          <w:sz w:val="24"/>
          <w:szCs w:val="24"/>
          <w:lang w:eastAsia="zh-CN"/>
        </w:rPr>
        <w:t>出租人</w:t>
      </w:r>
      <w:r>
        <w:rPr>
          <w:rFonts w:hint="eastAsia" w:ascii="宋体" w:hAnsi="宋体" w:cs="宋体"/>
          <w:color w:val="auto"/>
          <w:sz w:val="24"/>
          <w:szCs w:val="24"/>
        </w:rPr>
        <w:t>不予退还。</w:t>
      </w:r>
    </w:p>
    <w:p>
      <w:pPr>
        <w:pStyle w:val="8"/>
        <w:widowControl/>
        <w:spacing w:before="0" w:beforeAutospacing="0" w:after="0" w:afterAutospacing="0" w:line="500" w:lineRule="exact"/>
        <w:jc w:val="both"/>
        <w:rPr>
          <w:rFonts w:hint="eastAsia" w:ascii="宋体" w:hAnsi="宋体" w:cs="宋体"/>
          <w:color w:val="auto"/>
          <w:sz w:val="24"/>
          <w:szCs w:val="24"/>
        </w:rPr>
      </w:pPr>
      <w:r>
        <w:rPr>
          <w:rFonts w:hint="eastAsia" w:ascii="宋体" w:hAnsi="宋体" w:cs="宋体"/>
          <w:color w:val="auto"/>
          <w:sz w:val="24"/>
          <w:szCs w:val="24"/>
        </w:rPr>
        <w:t>四、其他相关事宜，在《合同》中另作约定。</w:t>
      </w:r>
    </w:p>
    <w:p>
      <w:pPr>
        <w:pStyle w:val="8"/>
        <w:widowControl/>
        <w:spacing w:before="0" w:beforeAutospacing="0" w:after="0" w:afterAutospacing="0" w:line="500" w:lineRule="exact"/>
        <w:jc w:val="both"/>
        <w:rPr>
          <w:rFonts w:hint="eastAsia" w:ascii="宋体" w:hAnsi="宋体" w:cs="宋体"/>
          <w:color w:val="auto"/>
          <w:sz w:val="24"/>
          <w:szCs w:val="24"/>
        </w:rPr>
      </w:pPr>
      <w:r>
        <w:rPr>
          <w:rFonts w:hint="eastAsia" w:ascii="宋体" w:hAnsi="宋体" w:cs="宋体"/>
          <w:color w:val="auto"/>
          <w:sz w:val="24"/>
          <w:szCs w:val="24"/>
        </w:rPr>
        <w:t>五、本确认书一式叁份，</w:t>
      </w:r>
      <w:r>
        <w:rPr>
          <w:rFonts w:hint="eastAsia" w:ascii="宋体" w:hAnsi="宋体" w:cs="宋体"/>
          <w:color w:val="auto"/>
          <w:sz w:val="24"/>
          <w:szCs w:val="24"/>
          <w:lang w:eastAsia="zh-CN"/>
        </w:rPr>
        <w:t>出租人</w:t>
      </w:r>
      <w:r>
        <w:rPr>
          <w:rFonts w:hint="eastAsia" w:ascii="宋体" w:hAnsi="宋体" w:cs="宋体"/>
          <w:color w:val="auto"/>
          <w:sz w:val="24"/>
          <w:szCs w:val="24"/>
        </w:rPr>
        <w:t>、承租人各执壹份，交易机构执壹份。</w:t>
      </w:r>
    </w:p>
    <w:p>
      <w:pPr>
        <w:pStyle w:val="8"/>
        <w:widowControl/>
        <w:spacing w:before="0" w:beforeAutospacing="0" w:after="0" w:afterAutospacing="0" w:line="400" w:lineRule="exact"/>
        <w:jc w:val="both"/>
        <w:rPr>
          <w:rFonts w:hint="eastAsia" w:ascii="宋体" w:hAnsi="宋体" w:cs="宋体"/>
          <w:color w:val="auto"/>
          <w:sz w:val="24"/>
          <w:szCs w:val="24"/>
        </w:rPr>
      </w:pPr>
    </w:p>
    <w:p>
      <w:pPr>
        <w:pStyle w:val="8"/>
        <w:widowControl/>
        <w:spacing w:before="0" w:beforeAutospacing="0" w:after="0" w:afterAutospacing="0" w:line="400" w:lineRule="exact"/>
        <w:jc w:val="both"/>
        <w:rPr>
          <w:rFonts w:hint="eastAsia" w:ascii="宋体" w:hAnsi="宋体" w:cs="宋体"/>
          <w:color w:val="auto"/>
          <w:sz w:val="24"/>
          <w:szCs w:val="24"/>
        </w:rPr>
      </w:pPr>
    </w:p>
    <w:p>
      <w:pPr>
        <w:pStyle w:val="8"/>
        <w:widowControl/>
        <w:spacing w:before="0" w:beforeAutospacing="0" w:after="0" w:afterAutospacing="0" w:line="400" w:lineRule="exact"/>
        <w:jc w:val="both"/>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出租人</w:t>
      </w:r>
      <w:r>
        <w:rPr>
          <w:rFonts w:hint="eastAsia" w:ascii="宋体" w:hAnsi="宋体" w:cs="宋体"/>
          <w:color w:val="auto"/>
          <w:sz w:val="24"/>
          <w:szCs w:val="24"/>
        </w:rPr>
        <w:t>：</w:t>
      </w:r>
      <w:r>
        <w:rPr>
          <w:rFonts w:hint="eastAsia" w:ascii="宋体" w:hAnsi="宋体" w:cs="宋体"/>
          <w:color w:val="auto"/>
          <w:sz w:val="24"/>
          <w:szCs w:val="24"/>
          <w:lang w:eastAsia="zh-CN"/>
        </w:rPr>
        <w:t>桐城师范高等专科学校</w:t>
      </w:r>
    </w:p>
    <w:p>
      <w:pPr>
        <w:pStyle w:val="8"/>
        <w:widowControl/>
        <w:spacing w:before="0" w:beforeAutospacing="0" w:after="0" w:afterAutospacing="0" w:line="400" w:lineRule="exact"/>
        <w:jc w:val="both"/>
        <w:rPr>
          <w:rFonts w:hint="eastAsia" w:ascii="宋体" w:hAnsi="宋体" w:cs="宋体"/>
          <w:color w:val="auto"/>
          <w:sz w:val="24"/>
          <w:szCs w:val="24"/>
        </w:rPr>
      </w:pPr>
      <w:r>
        <w:rPr>
          <w:rFonts w:hint="eastAsia" w:ascii="宋体" w:hAnsi="宋体" w:cs="宋体"/>
          <w:color w:val="auto"/>
          <w:sz w:val="24"/>
          <w:szCs w:val="24"/>
        </w:rPr>
        <w:t>法定代表人（或委托代理人）（签字）：</w:t>
      </w:r>
    </w:p>
    <w:p>
      <w:pPr>
        <w:pStyle w:val="8"/>
        <w:widowControl/>
        <w:spacing w:before="0" w:beforeAutospacing="0" w:after="0" w:afterAutospacing="0" w:line="400" w:lineRule="exact"/>
        <w:jc w:val="both"/>
        <w:rPr>
          <w:rFonts w:hint="eastAsia" w:ascii="宋体" w:hAnsi="宋体" w:cs="宋体"/>
          <w:color w:val="auto"/>
          <w:sz w:val="24"/>
          <w:szCs w:val="24"/>
        </w:rPr>
      </w:pPr>
    </w:p>
    <w:p>
      <w:pPr>
        <w:pStyle w:val="8"/>
        <w:widowControl/>
        <w:spacing w:before="0" w:beforeAutospacing="0" w:after="0" w:afterAutospacing="0" w:line="400" w:lineRule="exact"/>
        <w:jc w:val="both"/>
        <w:rPr>
          <w:rFonts w:hint="eastAsia" w:ascii="宋体" w:hAnsi="宋体" w:cs="宋体"/>
          <w:color w:val="auto"/>
          <w:sz w:val="24"/>
          <w:szCs w:val="24"/>
        </w:rPr>
      </w:pPr>
      <w:r>
        <w:rPr>
          <w:rFonts w:hint="eastAsia" w:ascii="宋体" w:hAnsi="宋体" w:cs="宋体"/>
          <w:color w:val="auto"/>
          <w:sz w:val="24"/>
          <w:szCs w:val="24"/>
        </w:rPr>
        <w:t>承租人（章）：</w:t>
      </w:r>
    </w:p>
    <w:p>
      <w:pPr>
        <w:pStyle w:val="8"/>
        <w:widowControl/>
        <w:spacing w:before="0" w:beforeAutospacing="0" w:after="0" w:afterAutospacing="0" w:line="400" w:lineRule="exact"/>
        <w:jc w:val="both"/>
        <w:rPr>
          <w:rFonts w:hint="eastAsia" w:ascii="宋体" w:hAnsi="宋体" w:cs="宋体"/>
          <w:color w:val="auto"/>
          <w:sz w:val="24"/>
          <w:szCs w:val="24"/>
        </w:rPr>
      </w:pPr>
      <w:r>
        <w:rPr>
          <w:rFonts w:hint="eastAsia" w:ascii="宋体" w:hAnsi="宋体" w:cs="宋体"/>
          <w:color w:val="auto"/>
          <w:sz w:val="24"/>
          <w:szCs w:val="24"/>
        </w:rPr>
        <w:t>法定代表人（或委托代理人）（签字）：</w:t>
      </w:r>
    </w:p>
    <w:p>
      <w:pPr>
        <w:pStyle w:val="8"/>
        <w:widowControl/>
        <w:spacing w:before="0" w:beforeAutospacing="0" w:after="0" w:afterAutospacing="0" w:line="400" w:lineRule="exact"/>
        <w:jc w:val="both"/>
        <w:rPr>
          <w:rFonts w:hint="eastAsia" w:ascii="宋体" w:hAnsi="宋体" w:cs="宋体"/>
          <w:color w:val="auto"/>
          <w:sz w:val="24"/>
          <w:szCs w:val="24"/>
        </w:rPr>
      </w:pPr>
    </w:p>
    <w:p>
      <w:pPr>
        <w:pStyle w:val="8"/>
        <w:widowControl/>
        <w:spacing w:before="0" w:beforeAutospacing="0" w:after="0" w:afterAutospacing="0" w:line="400" w:lineRule="exact"/>
        <w:jc w:val="both"/>
        <w:rPr>
          <w:rFonts w:hint="eastAsia" w:ascii="宋体" w:hAnsi="宋体" w:cs="宋体"/>
          <w:color w:val="auto"/>
          <w:sz w:val="24"/>
          <w:szCs w:val="24"/>
        </w:rPr>
      </w:pPr>
      <w:r>
        <w:rPr>
          <w:rFonts w:hint="eastAsia" w:ascii="宋体" w:hAnsi="宋体" w:cs="宋体"/>
          <w:color w:val="auto"/>
          <w:sz w:val="24"/>
          <w:szCs w:val="24"/>
        </w:rPr>
        <w:t>交易机构（章）：</w:t>
      </w:r>
    </w:p>
    <w:p>
      <w:pPr>
        <w:pStyle w:val="8"/>
        <w:widowControl/>
        <w:spacing w:before="0" w:beforeAutospacing="0" w:after="0" w:afterAutospacing="0" w:line="400" w:lineRule="exact"/>
        <w:jc w:val="both"/>
        <w:rPr>
          <w:rFonts w:hint="eastAsia" w:ascii="宋体" w:hAnsi="宋体" w:cs="宋体"/>
          <w:color w:val="auto"/>
          <w:sz w:val="24"/>
          <w:szCs w:val="24"/>
        </w:rPr>
      </w:pPr>
      <w:r>
        <w:rPr>
          <w:rFonts w:hint="eastAsia" w:ascii="宋体" w:hAnsi="宋体" w:cs="宋体"/>
          <w:color w:val="auto"/>
          <w:sz w:val="24"/>
          <w:szCs w:val="24"/>
        </w:rPr>
        <w:t>法定代表人（或委托代理人）（签字）：</w:t>
      </w:r>
    </w:p>
    <w:p>
      <w:pPr>
        <w:pStyle w:val="8"/>
        <w:widowControl/>
        <w:spacing w:before="0" w:beforeAutospacing="0" w:after="0" w:afterAutospacing="0" w:line="400" w:lineRule="exact"/>
        <w:jc w:val="both"/>
        <w:rPr>
          <w:rFonts w:hint="eastAsia" w:ascii="宋体" w:hAnsi="宋体" w:cs="宋体"/>
          <w:color w:val="auto"/>
          <w:sz w:val="24"/>
          <w:szCs w:val="24"/>
        </w:rPr>
      </w:pPr>
      <w:r>
        <w:rPr>
          <w:rFonts w:hint="eastAsia" w:ascii="宋体" w:hAnsi="宋体" w:cs="宋体"/>
          <w:color w:val="auto"/>
          <w:sz w:val="24"/>
          <w:szCs w:val="24"/>
        </w:rPr>
        <w:t> </w:t>
      </w:r>
    </w:p>
    <w:p>
      <w:pPr>
        <w:pStyle w:val="8"/>
        <w:widowControl/>
        <w:spacing w:before="0" w:beforeAutospacing="0" w:after="0" w:afterAutospacing="0" w:line="400" w:lineRule="exact"/>
        <w:jc w:val="right"/>
        <w:rPr>
          <w:rFonts w:hint="eastAsia" w:ascii="宋体" w:hAnsi="宋体" w:cs="宋体"/>
          <w:color w:val="auto"/>
          <w:sz w:val="24"/>
          <w:szCs w:val="24"/>
        </w:rPr>
      </w:pPr>
      <w:r>
        <w:rPr>
          <w:rFonts w:hint="eastAsia" w:ascii="宋体" w:hAnsi="宋体" w:cs="宋体"/>
          <w:color w:val="auto"/>
          <w:sz w:val="24"/>
          <w:szCs w:val="24"/>
        </w:rPr>
        <w:t>                                            年  月  日</w:t>
      </w:r>
    </w:p>
    <w:p>
      <w:pPr>
        <w:pStyle w:val="8"/>
        <w:widowControl/>
        <w:spacing w:before="0" w:beforeAutospacing="0" w:after="0" w:afterAutospacing="0" w:line="400" w:lineRule="exact"/>
        <w:jc w:val="both"/>
        <w:rPr>
          <w:rFonts w:hint="eastAsia" w:ascii="宋体" w:hAnsi="宋体" w:cs="宋体"/>
          <w:color w:val="auto"/>
          <w:sz w:val="24"/>
          <w:szCs w:val="24"/>
        </w:rPr>
      </w:pPr>
      <w:r>
        <w:rPr>
          <w:rFonts w:hint="eastAsia" w:ascii="宋体" w:hAnsi="宋体" w:cs="宋体"/>
          <w:color w:val="auto"/>
          <w:sz w:val="24"/>
          <w:szCs w:val="24"/>
        </w:rPr>
        <w:t> </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p>
      <w:pPr>
        <w:pStyle w:val="8"/>
        <w:widowControl/>
        <w:spacing w:before="0" w:beforeAutospacing="0" w:after="0" w:afterAutospacing="0"/>
        <w:jc w:val="both"/>
        <w:rPr>
          <w:rFonts w:hint="eastAsia" w:ascii="宋体" w:hAnsi="宋体" w:cs="宋体"/>
          <w:color w:val="auto"/>
        </w:rPr>
      </w:pPr>
      <w:r>
        <w:rPr>
          <w:rFonts w:hint="eastAsia" w:ascii="宋体" w:hAnsi="宋体" w:cs="宋体"/>
          <w:color w:val="auto"/>
        </w:rPr>
        <w:t>  </w:t>
      </w:r>
    </w:p>
    <w:p>
      <w:pPr>
        <w:pStyle w:val="8"/>
        <w:widowControl/>
        <w:spacing w:before="0" w:beforeAutospacing="0" w:after="0" w:afterAutospacing="0"/>
        <w:jc w:val="center"/>
        <w:rPr>
          <w:rFonts w:hint="eastAsia" w:ascii="宋体" w:hAnsi="宋体" w:cs="宋体"/>
          <w:b/>
          <w:color w:val="auto"/>
        </w:rPr>
      </w:pPr>
      <w:r>
        <w:rPr>
          <w:rFonts w:hint="eastAsia" w:ascii="宋体" w:hAnsi="宋体" w:cs="宋体"/>
          <w:b/>
          <w:color w:val="auto"/>
        </w:rPr>
        <w:br w:type="page"/>
      </w:r>
    </w:p>
    <w:p>
      <w:pPr>
        <w:pStyle w:val="8"/>
        <w:widowControl/>
        <w:spacing w:before="0" w:beforeAutospacing="0" w:after="0" w:afterAutospacing="0"/>
        <w:jc w:val="center"/>
        <w:rPr>
          <w:rFonts w:hint="eastAsia" w:ascii="宋体" w:hAnsi="宋体" w:cs="宋体"/>
          <w:b/>
          <w:color w:val="auto"/>
          <w:sz w:val="32"/>
          <w:szCs w:val="32"/>
        </w:rPr>
      </w:pPr>
      <w:r>
        <w:rPr>
          <w:rFonts w:hint="eastAsia" w:ascii="宋体" w:hAnsi="宋体" w:cs="宋体"/>
          <w:b/>
          <w:color w:val="auto"/>
          <w:sz w:val="32"/>
          <w:szCs w:val="32"/>
        </w:rPr>
        <w:t>竞拍报价单</w:t>
      </w:r>
    </w:p>
    <w:p>
      <w:pPr>
        <w:pStyle w:val="8"/>
        <w:widowControl/>
        <w:spacing w:before="0" w:beforeAutospacing="0" w:after="0" w:afterAutospacing="0"/>
        <w:jc w:val="center"/>
        <w:rPr>
          <w:rFonts w:hint="eastAsia" w:ascii="宋体" w:hAnsi="宋体" w:cs="宋体"/>
          <w:b/>
          <w:color w:val="auto"/>
        </w:rPr>
      </w:pPr>
    </w:p>
    <w:p>
      <w:pPr>
        <w:pStyle w:val="8"/>
        <w:widowControl/>
        <w:spacing w:before="0" w:beforeAutospacing="0" w:after="0" w:afterAutospacing="0"/>
        <w:jc w:val="both"/>
        <w:rPr>
          <w:rFonts w:hint="eastAsia" w:ascii="宋体" w:hAnsi="宋体" w:cs="宋体"/>
          <w:color w:val="auto"/>
        </w:rPr>
      </w:pPr>
      <w:r>
        <w:rPr>
          <w:rFonts w:hint="eastAsia" w:ascii="宋体" w:hAnsi="宋体" w:cs="宋体"/>
          <w:b/>
          <w:color w:val="auto"/>
          <w:sz w:val="28"/>
          <w:szCs w:val="28"/>
        </w:rPr>
        <w:t>第  次报价</w:t>
      </w:r>
      <w:r>
        <w:rPr>
          <w:rFonts w:hint="eastAsia" w:ascii="宋体" w:hAnsi="宋体" w:cs="宋体"/>
          <w:b/>
          <w:color w:val="auto"/>
        </w:rPr>
        <w:t>                        </w:t>
      </w:r>
    </w:p>
    <w:tbl>
      <w:tblPr>
        <w:tblStyle w:val="9"/>
        <w:tblW w:w="9813" w:type="dxa"/>
        <w:jc w:val="center"/>
        <w:tblLayout w:type="fixed"/>
        <w:tblCellMar>
          <w:top w:w="0" w:type="dxa"/>
          <w:left w:w="0" w:type="dxa"/>
          <w:bottom w:w="0" w:type="dxa"/>
          <w:right w:w="0" w:type="dxa"/>
        </w:tblCellMar>
      </w:tblPr>
      <w:tblGrid>
        <w:gridCol w:w="1905"/>
        <w:gridCol w:w="3493"/>
        <w:gridCol w:w="2284"/>
        <w:gridCol w:w="2131"/>
      </w:tblGrid>
      <w:tr>
        <w:tblPrEx>
          <w:tblCellMar>
            <w:top w:w="0" w:type="dxa"/>
            <w:left w:w="0" w:type="dxa"/>
            <w:bottom w:w="0" w:type="dxa"/>
            <w:right w:w="0" w:type="dxa"/>
          </w:tblCellMar>
        </w:tblPrEx>
        <w:trPr>
          <w:trHeight w:val="1050" w:hRule="atLeast"/>
          <w:jc w:val="center"/>
        </w:trPr>
        <w:tc>
          <w:tcPr>
            <w:tcW w:w="190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报价名称</w:t>
            </w:r>
          </w:p>
        </w:tc>
        <w:tc>
          <w:tcPr>
            <w:tcW w:w="7908" w:type="dxa"/>
            <w:gridSpan w:val="3"/>
            <w:tcBorders>
              <w:top w:val="single" w:color="auto" w:sz="8" w:space="0"/>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eastAsia="宋体" w:cs="宋体"/>
                <w:color w:val="auto"/>
                <w:sz w:val="24"/>
                <w:szCs w:val="24"/>
                <w:lang w:eastAsia="zh-CN"/>
              </w:rPr>
            </w:pPr>
            <w:r>
              <w:rPr>
                <w:rFonts w:hint="eastAsia" w:ascii="宋体" w:hAnsi="宋体" w:cs="宋体"/>
                <w:color w:val="auto"/>
                <w:sz w:val="24"/>
                <w:szCs w:val="24"/>
                <w:u w:val="single"/>
                <w:lang w:eastAsia="zh-CN"/>
              </w:rPr>
              <w:t>桐城师范高等专科学校超市经营权招租项目</w:t>
            </w:r>
            <w:r>
              <w:rPr>
                <w:rFonts w:hint="eastAsia" w:ascii="宋体" w:hAnsi="宋体" w:cs="宋体"/>
                <w:color w:val="auto"/>
                <w:sz w:val="24"/>
                <w:szCs w:val="24"/>
                <w:u w:val="single"/>
                <w:lang w:val="en-US" w:eastAsia="zh-CN"/>
              </w:rPr>
              <w:t xml:space="preserve"> </w:t>
            </w:r>
          </w:p>
        </w:tc>
      </w:tr>
      <w:tr>
        <w:tblPrEx>
          <w:tblCellMar>
            <w:top w:w="0" w:type="dxa"/>
            <w:left w:w="0" w:type="dxa"/>
            <w:bottom w:w="0" w:type="dxa"/>
            <w:right w:w="0" w:type="dxa"/>
          </w:tblCellMar>
        </w:tblPrEx>
        <w:trPr>
          <w:trHeight w:val="1563" w:hRule="atLeast"/>
          <w:jc w:val="center"/>
        </w:trPr>
        <w:tc>
          <w:tcPr>
            <w:tcW w:w="190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竞拍报价</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highlight w:val="none"/>
              </w:rPr>
              <w:t>人民币元</w:t>
            </w:r>
            <w:r>
              <w:rPr>
                <w:rFonts w:hint="eastAsia" w:ascii="宋体" w:hAnsi="宋体" w:cs="宋体"/>
                <w:color w:val="auto"/>
                <w:sz w:val="24"/>
                <w:szCs w:val="24"/>
                <w:highlight w:val="none"/>
                <w:lang w:val="en-US" w:eastAsia="zh-CN"/>
              </w:rPr>
              <w:t>/年</w:t>
            </w:r>
            <w:r>
              <w:rPr>
                <w:rFonts w:hint="eastAsia" w:ascii="宋体" w:hAnsi="宋体" w:cs="宋体"/>
                <w:color w:val="auto"/>
                <w:sz w:val="24"/>
                <w:szCs w:val="24"/>
                <w:highlight w:val="none"/>
              </w:rPr>
              <w:t>）</w:t>
            </w:r>
          </w:p>
        </w:tc>
        <w:tc>
          <w:tcPr>
            <w:tcW w:w="7908" w:type="dxa"/>
            <w:gridSpan w:val="3"/>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b/>
                <w:color w:val="auto"/>
                <w:sz w:val="24"/>
                <w:szCs w:val="24"/>
              </w:rPr>
            </w:pPr>
            <w:r>
              <w:rPr>
                <w:rFonts w:hint="eastAsia" w:ascii="宋体" w:hAnsi="宋体" w:cs="宋体"/>
                <w:b/>
                <w:color w:val="auto"/>
                <w:sz w:val="24"/>
                <w:szCs w:val="24"/>
              </w:rPr>
              <w:t>大写：</w:t>
            </w:r>
          </w:p>
          <w:p>
            <w:pPr>
              <w:pStyle w:val="8"/>
              <w:widowControl/>
              <w:spacing w:before="0" w:beforeAutospacing="0" w:after="0" w:afterAutospacing="0"/>
              <w:jc w:val="both"/>
              <w:rPr>
                <w:rFonts w:hint="eastAsia" w:ascii="宋体" w:hAnsi="宋体" w:cs="宋体"/>
                <w:b/>
                <w:color w:val="auto"/>
                <w:sz w:val="24"/>
                <w:szCs w:val="24"/>
              </w:rPr>
            </w:pPr>
          </w:p>
          <w:p>
            <w:pPr>
              <w:pStyle w:val="8"/>
              <w:widowControl/>
              <w:spacing w:before="0" w:beforeAutospacing="0" w:after="0" w:afterAutospacing="0"/>
              <w:jc w:val="both"/>
              <w:rPr>
                <w:rFonts w:hint="eastAsia" w:ascii="宋体" w:hAnsi="宋体" w:cs="宋体"/>
                <w:b/>
                <w:color w:val="auto"/>
                <w:sz w:val="24"/>
                <w:szCs w:val="24"/>
              </w:rPr>
            </w:pPr>
            <w:r>
              <w:rPr>
                <w:rFonts w:hint="eastAsia" w:ascii="宋体" w:hAnsi="宋体" w:cs="宋体"/>
                <w:b/>
                <w:color w:val="auto"/>
                <w:sz w:val="24"/>
                <w:szCs w:val="24"/>
              </w:rPr>
              <w:t>小写：</w:t>
            </w:r>
          </w:p>
        </w:tc>
      </w:tr>
      <w:tr>
        <w:tblPrEx>
          <w:tblCellMar>
            <w:top w:w="0" w:type="dxa"/>
            <w:left w:w="0" w:type="dxa"/>
            <w:bottom w:w="0" w:type="dxa"/>
            <w:right w:w="0" w:type="dxa"/>
          </w:tblCellMar>
        </w:tblPrEx>
        <w:trPr>
          <w:trHeight w:val="805" w:hRule="atLeast"/>
          <w:jc w:val="center"/>
        </w:trPr>
        <w:tc>
          <w:tcPr>
            <w:tcW w:w="190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报价时间</w:t>
            </w:r>
          </w:p>
        </w:tc>
        <w:tc>
          <w:tcPr>
            <w:tcW w:w="7908" w:type="dxa"/>
            <w:gridSpan w:val="3"/>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b/>
                <w:color w:val="auto"/>
                <w:sz w:val="24"/>
                <w:szCs w:val="24"/>
              </w:rPr>
              <w:t>      年  月   日</w:t>
            </w:r>
          </w:p>
        </w:tc>
      </w:tr>
      <w:tr>
        <w:tblPrEx>
          <w:tblCellMar>
            <w:top w:w="0" w:type="dxa"/>
            <w:left w:w="0" w:type="dxa"/>
            <w:bottom w:w="0" w:type="dxa"/>
            <w:right w:w="0" w:type="dxa"/>
          </w:tblCellMar>
        </w:tblPrEx>
        <w:trPr>
          <w:trHeight w:val="1078" w:hRule="atLeast"/>
          <w:jc w:val="center"/>
        </w:trPr>
        <w:tc>
          <w:tcPr>
            <w:tcW w:w="1905"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竞拍人</w:t>
            </w:r>
          </w:p>
        </w:tc>
        <w:tc>
          <w:tcPr>
            <w:tcW w:w="3493"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b/>
                <w:color w:val="auto"/>
                <w:sz w:val="24"/>
                <w:szCs w:val="24"/>
              </w:rPr>
              <w:t> </w:t>
            </w:r>
          </w:p>
        </w:tc>
        <w:tc>
          <w:tcPr>
            <w:tcW w:w="2284"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法人代表或授</w:t>
            </w: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权代理人签章</w:t>
            </w:r>
          </w:p>
        </w:tc>
        <w:tc>
          <w:tcPr>
            <w:tcW w:w="2131" w:type="dxa"/>
            <w:tcBorders>
              <w:top w:val="nil"/>
              <w:left w:val="nil"/>
              <w:bottom w:val="single" w:color="auto" w:sz="8" w:space="0"/>
              <w:right w:val="single" w:color="auto" w:sz="8" w:space="0"/>
            </w:tcBorders>
            <w:noWrap w:val="0"/>
            <w:tcMar>
              <w:left w:w="108" w:type="dxa"/>
              <w:right w:w="108" w:type="dxa"/>
            </w:tcMar>
            <w:vAlign w:val="center"/>
          </w:tcPr>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b/>
                <w:color w:val="auto"/>
                <w:sz w:val="24"/>
                <w:szCs w:val="24"/>
              </w:rPr>
              <w:t> </w:t>
            </w:r>
          </w:p>
        </w:tc>
      </w:tr>
    </w:tbl>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color w:val="auto"/>
          <w:sz w:val="24"/>
          <w:szCs w:val="24"/>
        </w:rPr>
        <w:t> </w:t>
      </w:r>
    </w:p>
    <w:p>
      <w:pPr>
        <w:widowControl/>
        <w:jc w:val="left"/>
        <w:rPr>
          <w:rFonts w:hint="eastAsia" w:ascii="宋体" w:hAnsi="宋体" w:cs="宋体"/>
          <w:color w:val="auto"/>
          <w:sz w:val="24"/>
          <w:szCs w:val="24"/>
        </w:rPr>
      </w:pPr>
    </w:p>
    <w:p>
      <w:pPr>
        <w:pStyle w:val="8"/>
        <w:widowControl/>
        <w:spacing w:before="0" w:beforeAutospacing="0" w:after="0" w:afterAutospacing="0"/>
        <w:jc w:val="both"/>
        <w:rPr>
          <w:rFonts w:hint="eastAsia" w:ascii="宋体" w:hAnsi="宋体" w:cs="宋体"/>
          <w:color w:val="auto"/>
          <w:sz w:val="24"/>
          <w:szCs w:val="24"/>
        </w:rPr>
      </w:pPr>
      <w:r>
        <w:rPr>
          <w:rFonts w:hint="eastAsia" w:ascii="宋体" w:hAnsi="宋体" w:cs="宋体"/>
          <w:b/>
          <w:color w:val="auto"/>
          <w:sz w:val="24"/>
          <w:szCs w:val="24"/>
        </w:rPr>
        <w:t> </w:t>
      </w:r>
    </w:p>
    <w:p>
      <w:pPr>
        <w:pStyle w:val="8"/>
        <w:widowControl/>
        <w:spacing w:before="0" w:beforeAutospacing="0" w:after="0" w:afterAutospacing="0"/>
        <w:jc w:val="center"/>
        <w:rPr>
          <w:rFonts w:hint="eastAsia" w:ascii="宋体" w:hAnsi="宋体" w:cs="宋体"/>
          <w:b/>
          <w:color w:val="auto"/>
          <w:sz w:val="24"/>
          <w:szCs w:val="24"/>
        </w:rPr>
      </w:pPr>
    </w:p>
    <w:p>
      <w:pPr>
        <w:pStyle w:val="8"/>
        <w:widowControl/>
        <w:spacing w:before="0" w:beforeAutospacing="0" w:after="0" w:afterAutospacing="0"/>
        <w:jc w:val="center"/>
        <w:rPr>
          <w:rFonts w:hint="eastAsia" w:ascii="宋体" w:hAnsi="宋体" w:cs="宋体"/>
          <w:b/>
          <w:color w:val="auto"/>
          <w:sz w:val="24"/>
          <w:szCs w:val="24"/>
        </w:rPr>
      </w:pPr>
    </w:p>
    <w:p>
      <w:pPr>
        <w:pStyle w:val="8"/>
        <w:keepNext w:val="0"/>
        <w:keepLines w:val="0"/>
        <w:pageBreakBefore w:val="0"/>
        <w:widowControl/>
        <w:kinsoku/>
        <w:wordWrap/>
        <w:overflowPunct/>
        <w:topLinePunct w:val="0"/>
        <w:autoSpaceDE/>
        <w:autoSpaceDN/>
        <w:bidi w:val="0"/>
        <w:adjustRightInd/>
        <w:snapToGrid w:val="0"/>
        <w:spacing w:before="0" w:beforeAutospacing="0" w:after="0" w:afterAutospacing="0" w:line="336" w:lineRule="auto"/>
        <w:jc w:val="left"/>
        <w:textAlignment w:val="auto"/>
        <w:rPr>
          <w:rFonts w:hint="eastAsia" w:ascii="仿宋" w:hAnsi="仿宋" w:eastAsia="仿宋" w:cs="仿宋"/>
          <w:b w:val="0"/>
          <w:bCs/>
          <w:color w:val="auto"/>
          <w:sz w:val="24"/>
          <w:szCs w:val="24"/>
          <w:lang w:val="en-US" w:eastAsia="zh-CN"/>
        </w:rPr>
      </w:pPr>
    </w:p>
    <w:sectPr>
      <w:footerReference r:id="rId3" w:type="default"/>
      <w:pgSz w:w="11906" w:h="16838"/>
      <w:pgMar w:top="1440" w:right="1270" w:bottom="1440" w:left="127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rPr>
                        <w:rFonts w:hint="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DA9192"/>
    <w:multiLevelType w:val="singleLevel"/>
    <w:tmpl w:val="84DA9192"/>
    <w:lvl w:ilvl="0" w:tentative="0">
      <w:start w:val="6"/>
      <w:numFmt w:val="chineseCounting"/>
      <w:suff w:val="nothing"/>
      <w:lvlText w:val="%1、"/>
      <w:lvlJc w:val="left"/>
      <w:rPr>
        <w:rFonts w:hint="eastAsia"/>
      </w:rPr>
    </w:lvl>
  </w:abstractNum>
  <w:abstractNum w:abstractNumId="1">
    <w:nsid w:val="7A35AA6E"/>
    <w:multiLevelType w:val="singleLevel"/>
    <w:tmpl w:val="7A35AA6E"/>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jN2U3YzY4Mjg4ZGZjOTM4MTZlY2JlNmU0ZjY5MmMifQ=="/>
  </w:docVars>
  <w:rsids>
    <w:rsidRoot w:val="002C2DC3"/>
    <w:rsid w:val="00127F4D"/>
    <w:rsid w:val="002C2DC3"/>
    <w:rsid w:val="006E5826"/>
    <w:rsid w:val="00980AE2"/>
    <w:rsid w:val="021149D8"/>
    <w:rsid w:val="041D0883"/>
    <w:rsid w:val="04517525"/>
    <w:rsid w:val="04964ED5"/>
    <w:rsid w:val="05270573"/>
    <w:rsid w:val="05843C71"/>
    <w:rsid w:val="05A21435"/>
    <w:rsid w:val="06424C4C"/>
    <w:rsid w:val="0661261E"/>
    <w:rsid w:val="06CB0518"/>
    <w:rsid w:val="06F1663D"/>
    <w:rsid w:val="076F3599"/>
    <w:rsid w:val="083154F4"/>
    <w:rsid w:val="09A47308"/>
    <w:rsid w:val="09DA3B15"/>
    <w:rsid w:val="09DD083F"/>
    <w:rsid w:val="0B4A3D06"/>
    <w:rsid w:val="0C370EA0"/>
    <w:rsid w:val="0D7B090F"/>
    <w:rsid w:val="0DC84C8C"/>
    <w:rsid w:val="0DE71363"/>
    <w:rsid w:val="0F16564D"/>
    <w:rsid w:val="0F2E3782"/>
    <w:rsid w:val="0F637C13"/>
    <w:rsid w:val="100F4CB5"/>
    <w:rsid w:val="10914580"/>
    <w:rsid w:val="109160F7"/>
    <w:rsid w:val="11BF511D"/>
    <w:rsid w:val="12665774"/>
    <w:rsid w:val="12CC251A"/>
    <w:rsid w:val="12D70244"/>
    <w:rsid w:val="131A103A"/>
    <w:rsid w:val="13421B62"/>
    <w:rsid w:val="15273583"/>
    <w:rsid w:val="15AD4094"/>
    <w:rsid w:val="15E62BB4"/>
    <w:rsid w:val="15FD7792"/>
    <w:rsid w:val="16724870"/>
    <w:rsid w:val="173D70F5"/>
    <w:rsid w:val="17A56B63"/>
    <w:rsid w:val="17B02FA2"/>
    <w:rsid w:val="17F4720F"/>
    <w:rsid w:val="18CB0B39"/>
    <w:rsid w:val="18FF4670"/>
    <w:rsid w:val="19AA66B3"/>
    <w:rsid w:val="19F651DC"/>
    <w:rsid w:val="1A604FC3"/>
    <w:rsid w:val="1A855E34"/>
    <w:rsid w:val="1AD115B9"/>
    <w:rsid w:val="1B3E4297"/>
    <w:rsid w:val="1B454FEA"/>
    <w:rsid w:val="1BE35DC2"/>
    <w:rsid w:val="1CB87339"/>
    <w:rsid w:val="1EBC68F6"/>
    <w:rsid w:val="1EFD1033"/>
    <w:rsid w:val="1F46250D"/>
    <w:rsid w:val="1F7E20D9"/>
    <w:rsid w:val="1F853096"/>
    <w:rsid w:val="202210E8"/>
    <w:rsid w:val="20CB6F17"/>
    <w:rsid w:val="21267026"/>
    <w:rsid w:val="213063F7"/>
    <w:rsid w:val="213811EE"/>
    <w:rsid w:val="21677DAE"/>
    <w:rsid w:val="217750CC"/>
    <w:rsid w:val="220D00F9"/>
    <w:rsid w:val="221D3EC5"/>
    <w:rsid w:val="22462269"/>
    <w:rsid w:val="227703F1"/>
    <w:rsid w:val="25252228"/>
    <w:rsid w:val="253C3E33"/>
    <w:rsid w:val="261320FC"/>
    <w:rsid w:val="275F576B"/>
    <w:rsid w:val="27602AA7"/>
    <w:rsid w:val="277C51CF"/>
    <w:rsid w:val="27812483"/>
    <w:rsid w:val="28757E8C"/>
    <w:rsid w:val="28FD5A87"/>
    <w:rsid w:val="292E6D4B"/>
    <w:rsid w:val="29760673"/>
    <w:rsid w:val="2A3D2C2B"/>
    <w:rsid w:val="2A7725E1"/>
    <w:rsid w:val="2AA333D6"/>
    <w:rsid w:val="2B7C102A"/>
    <w:rsid w:val="2BE1737D"/>
    <w:rsid w:val="2C282826"/>
    <w:rsid w:val="2CB25B52"/>
    <w:rsid w:val="2DA16AF3"/>
    <w:rsid w:val="2E1F0FC6"/>
    <w:rsid w:val="2EA53E15"/>
    <w:rsid w:val="2F0D23B5"/>
    <w:rsid w:val="2F280E6F"/>
    <w:rsid w:val="30407C61"/>
    <w:rsid w:val="307C219A"/>
    <w:rsid w:val="31BE14C2"/>
    <w:rsid w:val="31F1686C"/>
    <w:rsid w:val="33C816DD"/>
    <w:rsid w:val="34137F3C"/>
    <w:rsid w:val="361F5CA2"/>
    <w:rsid w:val="364A2958"/>
    <w:rsid w:val="3651117F"/>
    <w:rsid w:val="36952314"/>
    <w:rsid w:val="36BB1AA7"/>
    <w:rsid w:val="36EF52AD"/>
    <w:rsid w:val="37585E75"/>
    <w:rsid w:val="376926DB"/>
    <w:rsid w:val="38C16C36"/>
    <w:rsid w:val="38F23359"/>
    <w:rsid w:val="39003FE2"/>
    <w:rsid w:val="3930052B"/>
    <w:rsid w:val="394D6865"/>
    <w:rsid w:val="39875D9B"/>
    <w:rsid w:val="39FE4185"/>
    <w:rsid w:val="3A241BF4"/>
    <w:rsid w:val="3A384432"/>
    <w:rsid w:val="3A592D67"/>
    <w:rsid w:val="3AA50161"/>
    <w:rsid w:val="3B2706FA"/>
    <w:rsid w:val="3CB65722"/>
    <w:rsid w:val="3CC72F54"/>
    <w:rsid w:val="3CF03BC1"/>
    <w:rsid w:val="3D213ED1"/>
    <w:rsid w:val="3E2563AD"/>
    <w:rsid w:val="3E8621F9"/>
    <w:rsid w:val="3F5A0851"/>
    <w:rsid w:val="3F760446"/>
    <w:rsid w:val="3F8F5920"/>
    <w:rsid w:val="40707630"/>
    <w:rsid w:val="4095352F"/>
    <w:rsid w:val="41497DDC"/>
    <w:rsid w:val="416550E2"/>
    <w:rsid w:val="41D9416B"/>
    <w:rsid w:val="427D5D48"/>
    <w:rsid w:val="43671E93"/>
    <w:rsid w:val="438F67B6"/>
    <w:rsid w:val="43972ECA"/>
    <w:rsid w:val="43972F54"/>
    <w:rsid w:val="445538A2"/>
    <w:rsid w:val="44B936D7"/>
    <w:rsid w:val="46307CCB"/>
    <w:rsid w:val="4697298E"/>
    <w:rsid w:val="46C95ED6"/>
    <w:rsid w:val="46D13008"/>
    <w:rsid w:val="46F015A4"/>
    <w:rsid w:val="48635B9B"/>
    <w:rsid w:val="491C2A39"/>
    <w:rsid w:val="494C1C72"/>
    <w:rsid w:val="494F7F3C"/>
    <w:rsid w:val="49625FC3"/>
    <w:rsid w:val="49644AFE"/>
    <w:rsid w:val="4A536D7F"/>
    <w:rsid w:val="4B4C32F5"/>
    <w:rsid w:val="4B502B41"/>
    <w:rsid w:val="4BCA7FE0"/>
    <w:rsid w:val="4C7444F0"/>
    <w:rsid w:val="4C8C3872"/>
    <w:rsid w:val="4CA151F1"/>
    <w:rsid w:val="4D98784D"/>
    <w:rsid w:val="4E602B36"/>
    <w:rsid w:val="4EA5268D"/>
    <w:rsid w:val="4EC337BB"/>
    <w:rsid w:val="4F3731C9"/>
    <w:rsid w:val="50B25250"/>
    <w:rsid w:val="50BB7793"/>
    <w:rsid w:val="50EA500B"/>
    <w:rsid w:val="50ED77D0"/>
    <w:rsid w:val="51450ECB"/>
    <w:rsid w:val="51561347"/>
    <w:rsid w:val="5195345D"/>
    <w:rsid w:val="51C615D4"/>
    <w:rsid w:val="52420746"/>
    <w:rsid w:val="52481DAD"/>
    <w:rsid w:val="53FE0D5A"/>
    <w:rsid w:val="54206B00"/>
    <w:rsid w:val="548372EF"/>
    <w:rsid w:val="54975623"/>
    <w:rsid w:val="54B80599"/>
    <w:rsid w:val="54EF499E"/>
    <w:rsid w:val="55DD513F"/>
    <w:rsid w:val="55F977DA"/>
    <w:rsid w:val="563E6A32"/>
    <w:rsid w:val="56442472"/>
    <w:rsid w:val="56D90CD5"/>
    <w:rsid w:val="56E07FA5"/>
    <w:rsid w:val="57204A40"/>
    <w:rsid w:val="57470C78"/>
    <w:rsid w:val="575F73E8"/>
    <w:rsid w:val="57880328"/>
    <w:rsid w:val="57EC3417"/>
    <w:rsid w:val="584C2554"/>
    <w:rsid w:val="58A74E97"/>
    <w:rsid w:val="59E8745E"/>
    <w:rsid w:val="5A604A14"/>
    <w:rsid w:val="5ACD772E"/>
    <w:rsid w:val="5B4D4BFF"/>
    <w:rsid w:val="5B616194"/>
    <w:rsid w:val="5B6874BA"/>
    <w:rsid w:val="5BBB4537"/>
    <w:rsid w:val="5C5A75E8"/>
    <w:rsid w:val="5CA1515B"/>
    <w:rsid w:val="5D184CAE"/>
    <w:rsid w:val="5D245401"/>
    <w:rsid w:val="5DE364EB"/>
    <w:rsid w:val="5E7E5E95"/>
    <w:rsid w:val="5E8A79AA"/>
    <w:rsid w:val="5EBF2DA4"/>
    <w:rsid w:val="60AD43D6"/>
    <w:rsid w:val="615C785F"/>
    <w:rsid w:val="6161121C"/>
    <w:rsid w:val="619568CD"/>
    <w:rsid w:val="61AC3024"/>
    <w:rsid w:val="63321FFF"/>
    <w:rsid w:val="635B76A3"/>
    <w:rsid w:val="63F0603D"/>
    <w:rsid w:val="6401158A"/>
    <w:rsid w:val="64284A0C"/>
    <w:rsid w:val="64963BD5"/>
    <w:rsid w:val="652672FF"/>
    <w:rsid w:val="654121DC"/>
    <w:rsid w:val="65801643"/>
    <w:rsid w:val="65E45401"/>
    <w:rsid w:val="66541BDE"/>
    <w:rsid w:val="67DB7004"/>
    <w:rsid w:val="68D73C6F"/>
    <w:rsid w:val="69625A4C"/>
    <w:rsid w:val="69B06A7B"/>
    <w:rsid w:val="69BF2F0F"/>
    <w:rsid w:val="6A454561"/>
    <w:rsid w:val="6AAF6019"/>
    <w:rsid w:val="6AC818B0"/>
    <w:rsid w:val="6B20545A"/>
    <w:rsid w:val="6BE8135C"/>
    <w:rsid w:val="6C054A69"/>
    <w:rsid w:val="6C254FC6"/>
    <w:rsid w:val="6C93096F"/>
    <w:rsid w:val="6D9038BD"/>
    <w:rsid w:val="6E495C4F"/>
    <w:rsid w:val="6E5936AA"/>
    <w:rsid w:val="6F36703D"/>
    <w:rsid w:val="70135BF0"/>
    <w:rsid w:val="71B45DC0"/>
    <w:rsid w:val="71F30877"/>
    <w:rsid w:val="721445FF"/>
    <w:rsid w:val="727B792E"/>
    <w:rsid w:val="72B40DC3"/>
    <w:rsid w:val="73124F7B"/>
    <w:rsid w:val="73835EE0"/>
    <w:rsid w:val="73BF27FC"/>
    <w:rsid w:val="73F57173"/>
    <w:rsid w:val="740234F7"/>
    <w:rsid w:val="75AE4B4A"/>
    <w:rsid w:val="75CC00E2"/>
    <w:rsid w:val="75D94B83"/>
    <w:rsid w:val="77316C41"/>
    <w:rsid w:val="78401EF9"/>
    <w:rsid w:val="79166C4A"/>
    <w:rsid w:val="79AD1A53"/>
    <w:rsid w:val="7A232A11"/>
    <w:rsid w:val="7A58534D"/>
    <w:rsid w:val="7B450F0D"/>
    <w:rsid w:val="7C834786"/>
    <w:rsid w:val="7D302777"/>
    <w:rsid w:val="7D741FCC"/>
    <w:rsid w:val="7D9841ED"/>
    <w:rsid w:val="7DB3215D"/>
    <w:rsid w:val="7DD81BC4"/>
    <w:rsid w:val="7E15213C"/>
    <w:rsid w:val="7F522778"/>
    <w:rsid w:val="7FCD3FD2"/>
    <w:rsid w:val="7FF91E9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autoRedefine/>
    <w:qFormat/>
    <w:uiPriority w:val="0"/>
    <w:pPr>
      <w:keepNext/>
      <w:keepLines/>
      <w:spacing w:before="260" w:beforeLines="0" w:after="260" w:afterLines="0" w:line="415" w:lineRule="auto"/>
      <w:outlineLvl w:val="1"/>
    </w:pPr>
    <w:rPr>
      <w:rFonts w:ascii="隶书" w:hAnsi="Arial" w:eastAsia="隶书"/>
      <w:b/>
      <w:sz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Body Text"/>
    <w:basedOn w:val="1"/>
    <w:qFormat/>
    <w:uiPriority w:val="0"/>
    <w:pPr>
      <w:tabs>
        <w:tab w:val="left" w:pos="567"/>
      </w:tabs>
      <w:spacing w:before="120" w:line="22" w:lineRule="atLeast"/>
    </w:pPr>
    <w:rPr>
      <w:rFonts w:ascii="宋体" w:hAnsi="宋体"/>
      <w:sz w:val="24"/>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4"/>
    <w:basedOn w:val="1"/>
    <w:next w:val="1"/>
    <w:qFormat/>
    <w:uiPriority w:val="0"/>
    <w:pPr>
      <w:ind w:left="630"/>
      <w:jc w:val="left"/>
    </w:pPr>
    <w:rPr>
      <w:sz w:val="18"/>
      <w:szCs w:val="18"/>
    </w:rPr>
  </w:style>
  <w:style w:type="paragraph" w:styleId="8">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autoRedefine/>
    <w:qFormat/>
    <w:uiPriority w:val="0"/>
    <w:rPr>
      <w:b/>
      <w:bCs/>
    </w:rPr>
  </w:style>
  <w:style w:type="character" w:styleId="13">
    <w:name w:val="page number"/>
    <w:autoRedefine/>
    <w:qFormat/>
    <w:uiPriority w:val="99"/>
    <w:rPr>
      <w:rFonts w:cs="Times New Roman"/>
    </w:rPr>
  </w:style>
  <w:style w:type="character" w:styleId="14">
    <w:name w:val="FollowedHyperlink"/>
    <w:autoRedefine/>
    <w:qFormat/>
    <w:uiPriority w:val="0"/>
    <w:rPr>
      <w:color w:val="5C5C5C"/>
      <w:u w:val="none"/>
    </w:rPr>
  </w:style>
  <w:style w:type="character" w:styleId="15">
    <w:name w:val="Emphasis"/>
    <w:autoRedefine/>
    <w:qFormat/>
    <w:uiPriority w:val="0"/>
    <w:rPr>
      <w:b/>
      <w:bCs/>
    </w:rPr>
  </w:style>
  <w:style w:type="character" w:styleId="16">
    <w:name w:val="HTML Definition"/>
    <w:autoRedefine/>
    <w:uiPriority w:val="0"/>
  </w:style>
  <w:style w:type="character" w:styleId="17">
    <w:name w:val="HTML Typewriter"/>
    <w:autoRedefine/>
    <w:qFormat/>
    <w:uiPriority w:val="0"/>
    <w:rPr>
      <w:rFonts w:hint="default" w:ascii="monospace" w:hAnsi="monospace" w:eastAsia="monospace" w:cs="monospace"/>
      <w:sz w:val="20"/>
    </w:rPr>
  </w:style>
  <w:style w:type="character" w:styleId="18">
    <w:name w:val="HTML Acronym"/>
    <w:basedOn w:val="11"/>
    <w:autoRedefine/>
    <w:qFormat/>
    <w:uiPriority w:val="0"/>
  </w:style>
  <w:style w:type="character" w:styleId="19">
    <w:name w:val="HTML Variable"/>
    <w:autoRedefine/>
    <w:qFormat/>
    <w:uiPriority w:val="0"/>
  </w:style>
  <w:style w:type="character" w:styleId="20">
    <w:name w:val="Hyperlink"/>
    <w:autoRedefine/>
    <w:uiPriority w:val="0"/>
    <w:rPr>
      <w:color w:val="5C5C5C"/>
      <w:u w:val="none"/>
    </w:rPr>
  </w:style>
  <w:style w:type="character" w:styleId="21">
    <w:name w:val="HTML Code"/>
    <w:autoRedefine/>
    <w:qFormat/>
    <w:uiPriority w:val="0"/>
    <w:rPr>
      <w:rFonts w:hint="default" w:ascii="monospace" w:hAnsi="monospace" w:eastAsia="monospace" w:cs="monospace"/>
      <w:sz w:val="20"/>
    </w:rPr>
  </w:style>
  <w:style w:type="character" w:styleId="22">
    <w:name w:val="HTML Cite"/>
    <w:autoRedefine/>
    <w:qFormat/>
    <w:uiPriority w:val="0"/>
  </w:style>
  <w:style w:type="character" w:styleId="23">
    <w:name w:val="HTML Keyboard"/>
    <w:autoRedefine/>
    <w:qFormat/>
    <w:uiPriority w:val="0"/>
    <w:rPr>
      <w:rFonts w:hint="default" w:ascii="monospace" w:hAnsi="monospace" w:eastAsia="monospace" w:cs="monospace"/>
      <w:sz w:val="20"/>
    </w:rPr>
  </w:style>
  <w:style w:type="character" w:styleId="24">
    <w:name w:val="HTML Sample"/>
    <w:autoRedefine/>
    <w:qFormat/>
    <w:uiPriority w:val="0"/>
    <w:rPr>
      <w:rFonts w:ascii="monospace" w:hAnsi="monospace" w:eastAsia="monospace" w:cs="monospace"/>
    </w:rPr>
  </w:style>
  <w:style w:type="character" w:customStyle="1" w:styleId="25">
    <w:name w:val="hover"/>
    <w:autoRedefine/>
    <w:qFormat/>
    <w:uiPriority w:val="0"/>
  </w:style>
  <w:style w:type="character" w:customStyle="1" w:styleId="26">
    <w:name w:val="hover1"/>
    <w:autoRedefine/>
    <w:qFormat/>
    <w:uiPriority w:val="0"/>
    <w:rPr>
      <w:color w:val="2590EB"/>
      <w:shd w:val="clear" w:color="auto" w:fill="E9F4FD"/>
    </w:rPr>
  </w:style>
  <w:style w:type="character" w:customStyle="1" w:styleId="27">
    <w:name w:val="hover2"/>
    <w:autoRedefine/>
    <w:qFormat/>
    <w:uiPriority w:val="0"/>
    <w:rPr>
      <w:color w:val="2590EB"/>
    </w:rPr>
  </w:style>
  <w:style w:type="character" w:customStyle="1" w:styleId="28">
    <w:name w:val="hover3"/>
    <w:autoRedefine/>
    <w:qFormat/>
    <w:uiPriority w:val="0"/>
    <w:rPr>
      <w:color w:val="2590EB"/>
    </w:rPr>
  </w:style>
  <w:style w:type="character" w:customStyle="1" w:styleId="29">
    <w:name w:val="mini-outputtext1"/>
    <w:autoRedefine/>
    <w:qFormat/>
    <w:uiPriority w:val="0"/>
  </w:style>
  <w:style w:type="table" w:customStyle="1" w:styleId="30">
    <w:name w:val="Table Normal"/>
    <w:autoRedefine/>
    <w:unhideWhenUsed/>
    <w:qFormat/>
    <w:uiPriority w:val="0"/>
    <w:tblPr>
      <w:tblCellMar>
        <w:top w:w="0" w:type="dxa"/>
        <w:left w:w="0" w:type="dxa"/>
        <w:bottom w:w="0" w:type="dxa"/>
        <w:right w:w="0" w:type="dxa"/>
      </w:tblCellMar>
    </w:tblPr>
  </w:style>
  <w:style w:type="character" w:customStyle="1" w:styleId="31">
    <w:name w:val="layui-layer-tabnow"/>
    <w:basedOn w:val="11"/>
    <w:autoRedefine/>
    <w:qFormat/>
    <w:uiPriority w:val="0"/>
    <w:rPr>
      <w:bdr w:val="single" w:color="CCCCCC" w:sz="6" w:space="0"/>
      <w:shd w:val="clear" w:color="auto" w:fill="FFFFFF"/>
    </w:rPr>
  </w:style>
  <w:style w:type="character" w:customStyle="1" w:styleId="32">
    <w:name w:val="first-child"/>
    <w:basedOn w:val="11"/>
    <w:autoRedefine/>
    <w:qFormat/>
    <w:uiPriority w:val="0"/>
  </w:style>
  <w:style w:type="character" w:customStyle="1" w:styleId="33">
    <w:name w:val="hover4"/>
    <w:basedOn w:val="11"/>
    <w:uiPriority w:val="0"/>
    <w:rPr>
      <w:color w:val="2590E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3051</Words>
  <Characters>3202</Characters>
  <Lines>39</Lines>
  <Paragraphs>11</Paragraphs>
  <TotalTime>19</TotalTime>
  <ScaleCrop>false</ScaleCrop>
  <LinksUpToDate>false</LinksUpToDate>
  <CharactersWithSpaces>3752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夜柳</cp:lastModifiedBy>
  <cp:lastPrinted>2024-01-10T06:36:00Z</cp:lastPrinted>
  <dcterms:modified xsi:type="dcterms:W3CDTF">2024-01-10T08:35:30Z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A8BAB2E52A66438DB59F6D4A70783AC8_13</vt:lpwstr>
  </property>
</Properties>
</file>